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A15AC" w14:textId="0F7D7F43" w:rsidR="00FE7247" w:rsidRDefault="001B1404" w:rsidP="00FE7247">
      <w:pPr>
        <w:ind w:firstLine="720"/>
        <w:jc w:val="right"/>
        <w:rPr>
          <w:b/>
          <w:sz w:val="24"/>
          <w:szCs w:val="24"/>
          <w:u w:val="single"/>
        </w:rPr>
      </w:pPr>
      <w:bookmarkStart w:id="0" w:name="_Hlk40106865"/>
      <w:r>
        <w:rPr>
          <w:b/>
          <w:sz w:val="24"/>
          <w:szCs w:val="24"/>
          <w:u w:val="single"/>
        </w:rPr>
        <w:t>04.05</w:t>
      </w:r>
      <w:r w:rsidR="00F163C6" w:rsidRPr="00C70DD6">
        <w:rPr>
          <w:b/>
          <w:sz w:val="24"/>
          <w:szCs w:val="24"/>
          <w:u w:val="single"/>
        </w:rPr>
        <w:t>.</w:t>
      </w:r>
      <w:r w:rsidR="00186BD7" w:rsidRPr="00C70DD6">
        <w:rPr>
          <w:b/>
          <w:sz w:val="24"/>
          <w:szCs w:val="24"/>
          <w:u w:val="single"/>
        </w:rPr>
        <w:t>202</w:t>
      </w:r>
      <w:r w:rsidR="00096A04" w:rsidRPr="00C70DD6">
        <w:rPr>
          <w:b/>
          <w:sz w:val="24"/>
          <w:szCs w:val="24"/>
          <w:u w:val="single"/>
        </w:rPr>
        <w:t>3</w:t>
      </w:r>
      <w:r w:rsidR="00FE7247" w:rsidRPr="00C70DD6">
        <w:rPr>
          <w:b/>
          <w:sz w:val="24"/>
          <w:szCs w:val="24"/>
          <w:u w:val="single"/>
        </w:rPr>
        <w:t>г.</w:t>
      </w:r>
    </w:p>
    <w:p w14:paraId="360A1CE7" w14:textId="77777777" w:rsidR="00C70DD6" w:rsidRPr="008C3697" w:rsidRDefault="00C70DD6" w:rsidP="00FE7247">
      <w:pPr>
        <w:ind w:firstLine="720"/>
        <w:jc w:val="right"/>
        <w:rPr>
          <w:b/>
          <w:sz w:val="24"/>
          <w:szCs w:val="24"/>
          <w:u w:val="single"/>
        </w:rPr>
      </w:pPr>
    </w:p>
    <w:p w14:paraId="42EE4B10" w14:textId="77777777" w:rsidR="00C70DD6" w:rsidRPr="00C70DD6" w:rsidRDefault="00C70DD6" w:rsidP="00C70DD6">
      <w:pPr>
        <w:suppressAutoHyphens w:val="0"/>
        <w:ind w:firstLine="720"/>
        <w:jc w:val="both"/>
        <w:rPr>
          <w:sz w:val="24"/>
          <w:szCs w:val="24"/>
          <w:lang w:eastAsia="ru-RU"/>
        </w:rPr>
      </w:pPr>
      <w:bookmarkStart w:id="1" w:name="_Hlk45618862"/>
      <w:bookmarkStart w:id="2" w:name="_Hlk96342055"/>
      <w:bookmarkStart w:id="3" w:name="_Hlk112244056"/>
      <w:r w:rsidRPr="00C70DD6">
        <w:rPr>
          <w:sz w:val="24"/>
          <w:szCs w:val="24"/>
          <w:lang w:eastAsia="ru-RU"/>
        </w:rPr>
        <w:t xml:space="preserve">Орган местного самоуправления «Комитет по управлению имуществом Златоустовского городского округа» на основании </w:t>
      </w:r>
      <w:bookmarkStart w:id="4" w:name="_Hlk92879241"/>
      <w:r w:rsidRPr="00C70DD6">
        <w:rPr>
          <w:sz w:val="24"/>
          <w:szCs w:val="24"/>
          <w:lang w:eastAsia="ru-RU"/>
        </w:rPr>
        <w:t xml:space="preserve">распоряжения Администрации Златоустовского городского округа </w:t>
      </w:r>
      <w:bookmarkStart w:id="5" w:name="_Hlk83726918"/>
      <w:r w:rsidRPr="00C70DD6">
        <w:rPr>
          <w:sz w:val="24"/>
          <w:szCs w:val="24"/>
          <w:lang w:eastAsia="ru-RU"/>
        </w:rPr>
        <w:t>от</w:t>
      </w:r>
      <w:bookmarkEnd w:id="4"/>
      <w:bookmarkEnd w:id="5"/>
      <w:r w:rsidRPr="00C70DD6">
        <w:rPr>
          <w:sz w:val="24"/>
          <w:szCs w:val="24"/>
          <w:lang w:eastAsia="ru-RU"/>
        </w:rPr>
        <w:t xml:space="preserve"> 07.04.2023г. № 1040-р/АДМ проводит приватизацию муниципального имущества. Способ приватизации – продажа муниципального имущества на аукционе с открытой формой подачи предложений о цене в электронной форме.</w:t>
      </w:r>
    </w:p>
    <w:bookmarkEnd w:id="1"/>
    <w:p w14:paraId="4AC2798E" w14:textId="77777777" w:rsidR="00C70DD6" w:rsidRPr="00C70DD6" w:rsidRDefault="00C70DD6" w:rsidP="00C70DD6">
      <w:pPr>
        <w:suppressAutoHyphens w:val="0"/>
        <w:ind w:firstLine="720"/>
        <w:jc w:val="both"/>
        <w:rPr>
          <w:sz w:val="24"/>
          <w:szCs w:val="24"/>
          <w:lang w:eastAsia="ru-RU"/>
        </w:rPr>
      </w:pPr>
    </w:p>
    <w:tbl>
      <w:tblPr>
        <w:tblW w:w="10065" w:type="dxa"/>
        <w:jc w:val="center"/>
        <w:tblLayout w:type="fixed"/>
        <w:tblLook w:val="04A0" w:firstRow="1" w:lastRow="0" w:firstColumn="1" w:lastColumn="0" w:noHBand="0" w:noVBand="1"/>
      </w:tblPr>
      <w:tblGrid>
        <w:gridCol w:w="511"/>
        <w:gridCol w:w="5160"/>
        <w:gridCol w:w="1275"/>
        <w:gridCol w:w="1560"/>
        <w:gridCol w:w="1559"/>
      </w:tblGrid>
      <w:tr w:rsidR="00C70DD6" w:rsidRPr="00C70DD6" w14:paraId="32281CFB" w14:textId="77777777" w:rsidTr="00C70DD6">
        <w:trPr>
          <w:cantSplit/>
          <w:trHeight w:val="1525"/>
          <w:jc w:val="center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extDirection w:val="btLr"/>
            <w:vAlign w:val="center"/>
            <w:hideMark/>
          </w:tcPr>
          <w:p w14:paraId="21BE2723" w14:textId="77777777" w:rsidR="00C70DD6" w:rsidRPr="00C70DD6" w:rsidRDefault="00C70DD6" w:rsidP="00C70DD6">
            <w:pPr>
              <w:suppressAutoHyphens w:val="0"/>
              <w:ind w:left="113" w:right="113"/>
              <w:jc w:val="center"/>
              <w:rPr>
                <w:lang w:eastAsia="ru-RU"/>
              </w:rPr>
            </w:pPr>
            <w:r w:rsidRPr="00C70DD6">
              <w:rPr>
                <w:lang w:eastAsia="ru-RU"/>
              </w:rPr>
              <w:t>№ Лота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6F0286F" w14:textId="77777777" w:rsidR="00C70DD6" w:rsidRPr="00C70DD6" w:rsidRDefault="00C70DD6" w:rsidP="00C70DD6">
            <w:pPr>
              <w:suppressAutoHyphens w:val="0"/>
              <w:jc w:val="center"/>
              <w:rPr>
                <w:lang w:eastAsia="ru-RU"/>
              </w:rPr>
            </w:pPr>
            <w:r w:rsidRPr="00C70DD6">
              <w:rPr>
                <w:lang w:eastAsia="ru-RU"/>
              </w:rPr>
              <w:t>Наименование объекта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64BDF14" w14:textId="77777777" w:rsidR="00C70DD6" w:rsidRPr="00C70DD6" w:rsidRDefault="00C70DD6" w:rsidP="00C70DD6">
            <w:pPr>
              <w:suppressAutoHyphens w:val="0"/>
              <w:jc w:val="center"/>
              <w:rPr>
                <w:lang w:eastAsia="en-US"/>
              </w:rPr>
            </w:pPr>
          </w:p>
          <w:p w14:paraId="77B9B0F1" w14:textId="77777777" w:rsidR="00C70DD6" w:rsidRPr="00C70DD6" w:rsidRDefault="00C70DD6" w:rsidP="00C70DD6">
            <w:pPr>
              <w:suppressAutoHyphens w:val="0"/>
              <w:jc w:val="center"/>
              <w:rPr>
                <w:lang w:eastAsia="en-US"/>
              </w:rPr>
            </w:pPr>
            <w:r w:rsidRPr="00C70DD6">
              <w:rPr>
                <w:lang w:eastAsia="en-US"/>
              </w:rPr>
              <w:t>Начальная цена аукциона, руб.</w:t>
            </w:r>
          </w:p>
          <w:p w14:paraId="29C613F9" w14:textId="77777777" w:rsidR="00C70DD6" w:rsidRPr="00C70DD6" w:rsidRDefault="00C70DD6" w:rsidP="00C70DD6">
            <w:pPr>
              <w:suppressAutoHyphens w:val="0"/>
              <w:jc w:val="center"/>
              <w:rPr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F90C34" w14:textId="77777777" w:rsidR="00C70DD6" w:rsidRPr="00C70DD6" w:rsidRDefault="00C70DD6" w:rsidP="00C70DD6">
            <w:pPr>
              <w:suppressAutoHyphens w:val="0"/>
              <w:jc w:val="center"/>
              <w:rPr>
                <w:lang w:eastAsia="en-US"/>
              </w:rPr>
            </w:pPr>
            <w:r w:rsidRPr="00C70DD6">
              <w:rPr>
                <w:lang w:eastAsia="en-US"/>
              </w:rPr>
              <w:t>Шаг аукциона,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5EB14" w14:textId="77777777" w:rsidR="00C70DD6" w:rsidRPr="00C70DD6" w:rsidRDefault="00C70DD6" w:rsidP="00C70DD6">
            <w:pPr>
              <w:suppressAutoHyphens w:val="0"/>
              <w:jc w:val="center"/>
              <w:rPr>
                <w:lang w:eastAsia="en-US"/>
              </w:rPr>
            </w:pPr>
            <w:r w:rsidRPr="00C70DD6">
              <w:rPr>
                <w:lang w:eastAsia="en-US"/>
              </w:rPr>
              <w:t>Сумма задатка, руб.</w:t>
            </w:r>
          </w:p>
        </w:tc>
      </w:tr>
      <w:tr w:rsidR="00C70DD6" w:rsidRPr="00C70DD6" w14:paraId="5E05BAF8" w14:textId="77777777" w:rsidTr="00C70DD6">
        <w:trPr>
          <w:trHeight w:val="1134"/>
          <w:jc w:val="center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7ECA44C" w14:textId="77777777" w:rsidR="00C70DD6" w:rsidRPr="00C70DD6" w:rsidRDefault="00C70DD6" w:rsidP="00C70DD6">
            <w:pPr>
              <w:suppressAutoHyphens w:val="0"/>
              <w:jc w:val="center"/>
              <w:rPr>
                <w:lang w:eastAsia="ru-RU"/>
              </w:rPr>
            </w:pPr>
            <w:r w:rsidRPr="00C70DD6">
              <w:rPr>
                <w:lang w:eastAsia="ru-RU"/>
              </w:rPr>
              <w:t>1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C67CCA7" w14:textId="77777777" w:rsidR="00C70DD6" w:rsidRPr="00C70DD6" w:rsidRDefault="00C70DD6" w:rsidP="00C70DD6">
            <w:pPr>
              <w:suppressAutoHyphens w:val="0"/>
              <w:jc w:val="center"/>
              <w:rPr>
                <w:lang w:eastAsia="ru-RU"/>
              </w:rPr>
            </w:pPr>
            <w:r w:rsidRPr="00C70DD6">
              <w:rPr>
                <w:lang w:eastAsia="ru-RU"/>
              </w:rPr>
              <w:t>Помещение, назначение: нежилое помещение, общей площадью 526,0 кв.м., этаж: цокольный, кадастровый номер: 74:25:0301414:418. Адрес (местоположение): Россия, Челябинская область, г. Златоуст, ул. им. П.А. Румянцева, д. 17, пом. 7.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52302BB" w14:textId="77777777" w:rsidR="00C70DD6" w:rsidRPr="00C70DD6" w:rsidRDefault="00C70DD6" w:rsidP="00C70DD6">
            <w:pPr>
              <w:suppressAutoHyphens w:val="0"/>
              <w:jc w:val="center"/>
              <w:rPr>
                <w:lang w:eastAsia="en-US"/>
              </w:rPr>
            </w:pPr>
            <w:r w:rsidRPr="00C70DD6">
              <w:rPr>
                <w:lang w:eastAsia="en-US"/>
              </w:rPr>
              <w:t>3 065 528,00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2C6E29" w14:textId="77777777" w:rsidR="00C70DD6" w:rsidRPr="00C70DD6" w:rsidRDefault="00C70DD6" w:rsidP="00C70DD6">
            <w:pPr>
              <w:suppressAutoHyphens w:val="0"/>
              <w:jc w:val="center"/>
              <w:rPr>
                <w:lang w:eastAsia="en-US"/>
              </w:rPr>
            </w:pPr>
            <w:r w:rsidRPr="00C70DD6">
              <w:rPr>
                <w:lang w:eastAsia="en-US"/>
              </w:rPr>
              <w:t>153 276,40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B1DDE" w14:textId="77777777" w:rsidR="00C70DD6" w:rsidRPr="00C70DD6" w:rsidRDefault="00C70DD6" w:rsidP="00C70DD6">
            <w:pPr>
              <w:suppressAutoHyphens w:val="0"/>
              <w:jc w:val="center"/>
              <w:rPr>
                <w:lang w:eastAsia="en-US"/>
              </w:rPr>
            </w:pPr>
            <w:r w:rsidRPr="00C70DD6">
              <w:rPr>
                <w:lang w:eastAsia="en-US"/>
              </w:rPr>
              <w:t>306 552,80</w:t>
            </w:r>
          </w:p>
        </w:tc>
      </w:tr>
      <w:tr w:rsidR="00C70DD6" w:rsidRPr="00C70DD6" w14:paraId="5BE05E84" w14:textId="77777777" w:rsidTr="00C70DD6">
        <w:trPr>
          <w:trHeight w:val="1254"/>
          <w:jc w:val="center"/>
        </w:trPr>
        <w:tc>
          <w:tcPr>
            <w:tcW w:w="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CE29689" w14:textId="77777777" w:rsidR="00C70DD6" w:rsidRPr="00C70DD6" w:rsidRDefault="00C70DD6" w:rsidP="00C70DD6">
            <w:pPr>
              <w:suppressAutoHyphens w:val="0"/>
              <w:jc w:val="center"/>
              <w:rPr>
                <w:lang w:eastAsia="ru-RU"/>
              </w:rPr>
            </w:pPr>
            <w:r w:rsidRPr="00C70DD6">
              <w:rPr>
                <w:lang w:eastAsia="ru-RU"/>
              </w:rPr>
              <w:t>2</w:t>
            </w:r>
          </w:p>
        </w:tc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BB5C276" w14:textId="77777777" w:rsidR="00C70DD6" w:rsidRPr="00C70DD6" w:rsidRDefault="00C70DD6" w:rsidP="00C70DD6">
            <w:pPr>
              <w:suppressAutoHyphens w:val="0"/>
              <w:jc w:val="center"/>
              <w:rPr>
                <w:lang w:eastAsia="ru-RU"/>
              </w:rPr>
            </w:pPr>
            <w:r w:rsidRPr="00C70DD6">
              <w:rPr>
                <w:lang w:eastAsia="ru-RU"/>
              </w:rPr>
              <w:t>Помещение, назначение: нежилое, наименование: нежилое помещение позиции на плане 2-18, 20, 21, общей площадью 749,6 кв.м., этаж: 2, кадастровый № 74:25:0302008:782. Адрес (местоположение): Россия, Челябинская обл., г. Златоуст, ул. Кусинское шоссе, дом 1Б.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6F207A7" w14:textId="77777777" w:rsidR="00C70DD6" w:rsidRPr="00C70DD6" w:rsidRDefault="00C70DD6" w:rsidP="00C70DD6">
            <w:pPr>
              <w:suppressAutoHyphens w:val="0"/>
              <w:jc w:val="center"/>
              <w:rPr>
                <w:lang w:eastAsia="en-US"/>
              </w:rPr>
            </w:pPr>
            <w:r w:rsidRPr="00C70DD6">
              <w:rPr>
                <w:lang w:eastAsia="en-US"/>
              </w:rPr>
              <w:t>8 144 404,00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1C62E4" w14:textId="77777777" w:rsidR="00C70DD6" w:rsidRPr="00C70DD6" w:rsidRDefault="00C70DD6" w:rsidP="00C70DD6">
            <w:pPr>
              <w:suppressAutoHyphens w:val="0"/>
              <w:jc w:val="center"/>
              <w:rPr>
                <w:lang w:eastAsia="en-US"/>
              </w:rPr>
            </w:pPr>
            <w:r w:rsidRPr="00C70DD6">
              <w:rPr>
                <w:lang w:eastAsia="en-US"/>
              </w:rPr>
              <w:t>407 220,20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A9AC6" w14:textId="77777777" w:rsidR="00C70DD6" w:rsidRPr="00C70DD6" w:rsidRDefault="00C70DD6" w:rsidP="00C70DD6">
            <w:pPr>
              <w:suppressAutoHyphens w:val="0"/>
              <w:jc w:val="center"/>
              <w:rPr>
                <w:lang w:eastAsia="en-US"/>
              </w:rPr>
            </w:pPr>
            <w:r w:rsidRPr="00C70DD6">
              <w:rPr>
                <w:lang w:eastAsia="ru-RU"/>
              </w:rPr>
              <w:t>814 440,40</w:t>
            </w:r>
          </w:p>
        </w:tc>
      </w:tr>
      <w:tr w:rsidR="00C70DD6" w:rsidRPr="00C70DD6" w14:paraId="3516D66F" w14:textId="77777777" w:rsidTr="00C70DD6">
        <w:trPr>
          <w:trHeight w:val="138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96DDD2" w14:textId="77777777" w:rsidR="00C70DD6" w:rsidRPr="00C70DD6" w:rsidRDefault="00C70DD6" w:rsidP="00C70DD6">
            <w:pPr>
              <w:suppressAutoHyphens w:val="0"/>
              <w:jc w:val="center"/>
              <w:rPr>
                <w:highlight w:val="yellow"/>
                <w:lang w:eastAsia="ru-RU"/>
              </w:rPr>
            </w:pPr>
            <w:bookmarkStart w:id="6" w:name="_Hlk45618896"/>
            <w:r w:rsidRPr="00C70DD6">
              <w:rPr>
                <w:lang w:eastAsia="ru-RU"/>
              </w:rPr>
              <w:t>3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8A266" w14:textId="77777777" w:rsidR="00C70DD6" w:rsidRPr="00C70DD6" w:rsidRDefault="00C70DD6" w:rsidP="00C70DD6">
            <w:pPr>
              <w:suppressLineNumbers/>
              <w:suppressAutoHyphens w:val="0"/>
              <w:spacing w:before="180" w:after="180"/>
              <w:jc w:val="center"/>
              <w:rPr>
                <w:lang w:eastAsia="ru-RU"/>
              </w:rPr>
            </w:pPr>
            <w:r w:rsidRPr="00C70DD6">
              <w:rPr>
                <w:lang w:eastAsia="ru-RU"/>
              </w:rPr>
              <w:t>Помещение, назначение: нежилое, наименование: нежилое помещение – 1, производственный корпус №18, общей площадью 1071,3 кв.м., номер, тип этажа, на котором расположено помещение: этаж №1,2,3, с кадастровым номером: 74:25:0303214:404. Адрес (местоположение): Россия, Челябинская область, г. Златоуст, пл. 3 Интернационала.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AE61E" w14:textId="77777777" w:rsidR="00C70DD6" w:rsidRPr="00C70DD6" w:rsidRDefault="00C70DD6" w:rsidP="00C70DD6">
            <w:pPr>
              <w:suppressLineNumbers/>
              <w:spacing w:before="180" w:after="180"/>
              <w:jc w:val="center"/>
            </w:pPr>
            <w:r w:rsidRPr="00C70DD6">
              <w:t>1 602 469,00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AD62F" w14:textId="77777777" w:rsidR="00C70DD6" w:rsidRPr="00C70DD6" w:rsidRDefault="00C70DD6" w:rsidP="00C70DD6">
            <w:pPr>
              <w:suppressLineNumbers/>
              <w:spacing w:before="180" w:after="180"/>
              <w:jc w:val="center"/>
            </w:pPr>
            <w:r w:rsidRPr="00C70DD6">
              <w:t>80 123,45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76EE9" w14:textId="77777777" w:rsidR="00C70DD6" w:rsidRPr="00C70DD6" w:rsidRDefault="00C70DD6" w:rsidP="00C70DD6">
            <w:pPr>
              <w:suppressLineNumbers/>
              <w:spacing w:before="180" w:after="180"/>
              <w:jc w:val="center"/>
            </w:pPr>
            <w:r w:rsidRPr="00C70DD6">
              <w:t>160 246,90</w:t>
            </w:r>
          </w:p>
        </w:tc>
      </w:tr>
      <w:tr w:rsidR="00C70DD6" w:rsidRPr="00C70DD6" w14:paraId="5A37F80B" w14:textId="77777777" w:rsidTr="00C70DD6">
        <w:trPr>
          <w:trHeight w:val="1381"/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D287B" w14:textId="77777777" w:rsidR="00C70DD6" w:rsidRPr="00C70DD6" w:rsidRDefault="00C70DD6" w:rsidP="00C70DD6">
            <w:pPr>
              <w:suppressAutoHyphens w:val="0"/>
              <w:jc w:val="center"/>
              <w:rPr>
                <w:highlight w:val="yellow"/>
                <w:lang w:eastAsia="ru-RU"/>
              </w:rPr>
            </w:pPr>
            <w:r w:rsidRPr="00C70DD6">
              <w:rPr>
                <w:lang w:eastAsia="ru-RU"/>
              </w:rPr>
              <w:t>4</w:t>
            </w:r>
          </w:p>
        </w:tc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6CD74" w14:textId="77777777" w:rsidR="00C70DD6" w:rsidRPr="00C70DD6" w:rsidRDefault="00C70DD6" w:rsidP="00C70DD6">
            <w:pPr>
              <w:suppressLineNumbers/>
              <w:suppressAutoHyphens w:val="0"/>
              <w:spacing w:before="180" w:after="180"/>
              <w:jc w:val="center"/>
              <w:rPr>
                <w:lang w:eastAsia="ru-RU"/>
              </w:rPr>
            </w:pPr>
            <w:r w:rsidRPr="00C70DD6">
              <w:rPr>
                <w:lang w:eastAsia="ru-RU"/>
              </w:rPr>
              <w:t xml:space="preserve">Здание, назначение: нежилое, наименование: Баня№6, общей площадью 213,8 кв.м., количество этажей: -1, в том числе подземных </w:t>
            </w:r>
            <w:proofErr w:type="gramStart"/>
            <w:r w:rsidRPr="00C70DD6">
              <w:rPr>
                <w:lang w:eastAsia="ru-RU"/>
              </w:rPr>
              <w:t>0,  кадастровый</w:t>
            </w:r>
            <w:proofErr w:type="gramEnd"/>
            <w:r w:rsidRPr="00C70DD6">
              <w:rPr>
                <w:lang w:eastAsia="ru-RU"/>
              </w:rPr>
              <w:t xml:space="preserve"> номер: 74:25:0300109:96. Адрес (местоположение): </w:t>
            </w:r>
            <w:bookmarkStart w:id="7" w:name="_Hlk129271806"/>
            <w:r w:rsidRPr="00C70DD6">
              <w:rPr>
                <w:lang w:eastAsia="ru-RU"/>
              </w:rPr>
              <w:t>Россия, Челябинская область, г. Златоуст, ул. им. А.П. Чехова, д. 2б</w:t>
            </w:r>
            <w:bookmarkEnd w:id="7"/>
            <w:r w:rsidRPr="00C70DD6">
              <w:rPr>
                <w:lang w:eastAsia="ru-RU"/>
              </w:rPr>
              <w:t>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49BA7" w14:textId="77777777" w:rsidR="00C70DD6" w:rsidRPr="00C70DD6" w:rsidRDefault="00C70DD6" w:rsidP="00C70DD6">
            <w:pPr>
              <w:suppressLineNumbers/>
              <w:spacing w:before="180" w:after="180"/>
              <w:jc w:val="center"/>
            </w:pPr>
            <w:r w:rsidRPr="00C70DD6">
              <w:t>2 396 141,00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43E91" w14:textId="77777777" w:rsidR="00C70DD6" w:rsidRPr="00C70DD6" w:rsidRDefault="00C70DD6" w:rsidP="00C70DD6">
            <w:pPr>
              <w:suppressLineNumbers/>
              <w:spacing w:before="180" w:after="180"/>
              <w:jc w:val="center"/>
            </w:pPr>
            <w:r w:rsidRPr="00C70DD6">
              <w:t>119 807,05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125E7" w14:textId="77777777" w:rsidR="00C70DD6" w:rsidRPr="00C70DD6" w:rsidRDefault="00C70DD6" w:rsidP="00C70DD6">
            <w:pPr>
              <w:suppressLineNumbers/>
              <w:spacing w:before="180" w:after="180"/>
              <w:jc w:val="center"/>
            </w:pPr>
            <w:r w:rsidRPr="00C70DD6">
              <w:t>239 614,10</w:t>
            </w:r>
          </w:p>
        </w:tc>
      </w:tr>
      <w:bookmarkEnd w:id="6"/>
    </w:tbl>
    <w:p w14:paraId="303391D8" w14:textId="77777777" w:rsidR="00C70DD6" w:rsidRPr="00C70DD6" w:rsidRDefault="00C70DD6" w:rsidP="00C70DD6">
      <w:pPr>
        <w:suppressAutoHyphens w:val="0"/>
        <w:ind w:firstLine="851"/>
        <w:jc w:val="both"/>
        <w:rPr>
          <w:b/>
          <w:sz w:val="24"/>
          <w:szCs w:val="24"/>
          <w:lang w:eastAsia="ru-RU"/>
        </w:rPr>
      </w:pPr>
    </w:p>
    <w:p w14:paraId="456EC8C3" w14:textId="77777777" w:rsidR="00C70DD6" w:rsidRPr="00C70DD6" w:rsidRDefault="00C70DD6" w:rsidP="00C70DD6">
      <w:pPr>
        <w:suppressAutoHyphens w:val="0"/>
        <w:ind w:firstLine="851"/>
        <w:jc w:val="both"/>
        <w:rPr>
          <w:b/>
          <w:sz w:val="24"/>
          <w:szCs w:val="24"/>
          <w:lang w:eastAsia="ru-RU"/>
        </w:rPr>
      </w:pPr>
      <w:r w:rsidRPr="00C70DD6">
        <w:rPr>
          <w:b/>
          <w:sz w:val="24"/>
          <w:szCs w:val="24"/>
          <w:lang w:eastAsia="ru-RU"/>
        </w:rPr>
        <w:t>Дополнительная информация:</w:t>
      </w:r>
    </w:p>
    <w:p w14:paraId="4618AAA5" w14:textId="77777777" w:rsidR="00C70DD6" w:rsidRPr="00C70DD6" w:rsidRDefault="00C70DD6" w:rsidP="00C70DD6">
      <w:pPr>
        <w:suppressAutoHyphens w:val="0"/>
        <w:ind w:firstLine="851"/>
        <w:jc w:val="both"/>
        <w:rPr>
          <w:b/>
          <w:sz w:val="24"/>
          <w:szCs w:val="24"/>
          <w:lang w:eastAsia="ru-RU"/>
        </w:rPr>
      </w:pPr>
      <w:r w:rsidRPr="00C70DD6">
        <w:rPr>
          <w:b/>
          <w:sz w:val="24"/>
          <w:szCs w:val="24"/>
          <w:lang w:eastAsia="ru-RU"/>
        </w:rPr>
        <w:t>Лот №1</w:t>
      </w:r>
    </w:p>
    <w:p w14:paraId="3B57528F" w14:textId="77777777" w:rsidR="00C70DD6" w:rsidRPr="00C70DD6" w:rsidRDefault="00C70DD6" w:rsidP="00C70DD6">
      <w:pPr>
        <w:suppressAutoHyphens w:val="0"/>
        <w:ind w:firstLine="851"/>
        <w:jc w:val="both"/>
        <w:rPr>
          <w:bCs/>
          <w:sz w:val="24"/>
          <w:szCs w:val="24"/>
          <w:lang w:eastAsia="ru-RU"/>
        </w:rPr>
      </w:pPr>
      <w:r w:rsidRPr="00C70DD6">
        <w:rPr>
          <w:bCs/>
          <w:sz w:val="24"/>
          <w:szCs w:val="24"/>
          <w:lang w:eastAsia="ru-RU"/>
        </w:rPr>
        <w:t>Требуется капитальный ремонт, использовалось ранее под магазин.</w:t>
      </w:r>
    </w:p>
    <w:p w14:paraId="200710E4" w14:textId="77777777" w:rsidR="00C70DD6" w:rsidRPr="00C70DD6" w:rsidRDefault="00C70DD6" w:rsidP="00C70DD6">
      <w:pPr>
        <w:suppressAutoHyphens w:val="0"/>
        <w:ind w:firstLine="851"/>
        <w:jc w:val="both"/>
        <w:rPr>
          <w:b/>
          <w:sz w:val="24"/>
          <w:szCs w:val="24"/>
          <w:lang w:eastAsia="ru-RU"/>
        </w:rPr>
      </w:pPr>
      <w:r w:rsidRPr="00C70DD6">
        <w:rPr>
          <w:b/>
          <w:sz w:val="24"/>
          <w:szCs w:val="24"/>
          <w:lang w:eastAsia="ru-RU"/>
        </w:rPr>
        <w:t>Лот №2</w:t>
      </w:r>
    </w:p>
    <w:p w14:paraId="4A1FC59B" w14:textId="77777777" w:rsidR="00C70DD6" w:rsidRDefault="00C70DD6" w:rsidP="00C70DD6">
      <w:pPr>
        <w:suppressAutoHyphens w:val="0"/>
        <w:ind w:firstLine="851"/>
        <w:jc w:val="both"/>
        <w:rPr>
          <w:bCs/>
          <w:sz w:val="24"/>
          <w:szCs w:val="24"/>
          <w:lang w:eastAsia="ru-RU"/>
        </w:rPr>
      </w:pPr>
      <w:r w:rsidRPr="00C70DD6">
        <w:rPr>
          <w:bCs/>
          <w:sz w:val="24"/>
          <w:szCs w:val="24"/>
          <w:lang w:eastAsia="ru-RU"/>
        </w:rPr>
        <w:t>Требуется косметический ремонт.</w:t>
      </w:r>
    </w:p>
    <w:p w14:paraId="2D954BEC" w14:textId="4FFD6892" w:rsidR="00DF17BA" w:rsidRPr="00C70DD6" w:rsidRDefault="00DF17BA" w:rsidP="00C70DD6">
      <w:pPr>
        <w:suppressAutoHyphens w:val="0"/>
        <w:ind w:firstLine="851"/>
        <w:jc w:val="both"/>
        <w:rPr>
          <w:bCs/>
          <w:sz w:val="24"/>
          <w:szCs w:val="24"/>
          <w:lang w:eastAsia="ru-RU"/>
        </w:rPr>
      </w:pPr>
      <w:r>
        <w:rPr>
          <w:bCs/>
          <w:sz w:val="24"/>
          <w:szCs w:val="24"/>
          <w:lang w:eastAsia="ru-RU"/>
        </w:rPr>
        <w:t>Часть помещения обременена договором аренды муниципального имущества до 14.05.2023г.</w:t>
      </w:r>
    </w:p>
    <w:p w14:paraId="3FECAFCA" w14:textId="77777777" w:rsidR="00C70DD6" w:rsidRPr="00C70DD6" w:rsidRDefault="00C70DD6" w:rsidP="00C70DD6">
      <w:pPr>
        <w:suppressAutoHyphens w:val="0"/>
        <w:ind w:firstLine="851"/>
        <w:jc w:val="both"/>
        <w:rPr>
          <w:b/>
          <w:sz w:val="24"/>
          <w:szCs w:val="24"/>
          <w:lang w:eastAsia="ru-RU"/>
        </w:rPr>
      </w:pPr>
      <w:r w:rsidRPr="00C70DD6">
        <w:rPr>
          <w:b/>
          <w:sz w:val="24"/>
          <w:szCs w:val="24"/>
          <w:lang w:eastAsia="ru-RU"/>
        </w:rPr>
        <w:t>Лот №3</w:t>
      </w:r>
    </w:p>
    <w:p w14:paraId="7620A21C" w14:textId="77777777" w:rsidR="00C70DD6" w:rsidRPr="00C70DD6" w:rsidRDefault="00C70DD6" w:rsidP="00C70DD6">
      <w:pPr>
        <w:suppressAutoHyphens w:val="0"/>
        <w:ind w:firstLine="851"/>
        <w:jc w:val="both"/>
        <w:rPr>
          <w:bCs/>
          <w:sz w:val="24"/>
          <w:szCs w:val="24"/>
          <w:lang w:eastAsia="ru-RU"/>
        </w:rPr>
      </w:pPr>
      <w:r w:rsidRPr="00C70DD6">
        <w:rPr>
          <w:bCs/>
          <w:sz w:val="24"/>
          <w:szCs w:val="24"/>
          <w:lang w:eastAsia="ru-RU"/>
        </w:rPr>
        <w:t>Вид разрешенного использования – производственное.</w:t>
      </w:r>
    </w:p>
    <w:p w14:paraId="5CF8022F" w14:textId="77777777" w:rsidR="00C70DD6" w:rsidRPr="00C70DD6" w:rsidRDefault="00C70DD6" w:rsidP="00C70DD6">
      <w:pPr>
        <w:suppressAutoHyphens w:val="0"/>
        <w:ind w:firstLine="851"/>
        <w:jc w:val="both"/>
        <w:rPr>
          <w:b/>
          <w:sz w:val="24"/>
          <w:szCs w:val="24"/>
          <w:lang w:eastAsia="ru-RU"/>
        </w:rPr>
      </w:pPr>
      <w:bookmarkStart w:id="8" w:name="_Hlk92890732"/>
      <w:bookmarkStart w:id="9" w:name="_Hlk83726976"/>
      <w:r w:rsidRPr="00C70DD6">
        <w:rPr>
          <w:b/>
          <w:sz w:val="24"/>
          <w:szCs w:val="24"/>
          <w:lang w:eastAsia="ru-RU"/>
        </w:rPr>
        <w:t>Лот №4</w:t>
      </w:r>
    </w:p>
    <w:p w14:paraId="3178A236" w14:textId="77777777" w:rsidR="00C70DD6" w:rsidRPr="00C70DD6" w:rsidRDefault="00C70DD6" w:rsidP="00C70DD6">
      <w:pPr>
        <w:suppressAutoHyphens w:val="0"/>
        <w:jc w:val="both"/>
        <w:rPr>
          <w:bCs/>
          <w:sz w:val="24"/>
          <w:szCs w:val="24"/>
          <w:lang w:eastAsia="ru-RU"/>
        </w:rPr>
      </w:pPr>
      <w:r w:rsidRPr="00C70DD6">
        <w:rPr>
          <w:bCs/>
          <w:sz w:val="24"/>
          <w:szCs w:val="24"/>
          <w:lang w:eastAsia="ru-RU"/>
        </w:rPr>
        <w:t xml:space="preserve">             Одновременно с приватизацией муниципального имущества произвести отчуждение покупателю указанного муниципального имущества земельный участок из земель населенных пунктов, площадью 768 кв.м., с кадастровым номером 74:25:0300115:47, виды разрешенного использования: для размещения нежилого здания – Бани № 6, расположенный по адресу: местоположение установлено относительно ориентира, расположенного в границах участка. Почтовый адрес ориентира: Россия, Челябинская область, г. Златоуст, ул. им. А.П. Чехова, д. 2-б, по рыночной стоимости в сумме 217 344 (двести семнадцать тысяч триста сорок четыре) </w:t>
      </w:r>
      <w:r w:rsidRPr="00C70DD6">
        <w:rPr>
          <w:bCs/>
          <w:sz w:val="24"/>
          <w:szCs w:val="24"/>
          <w:lang w:eastAsia="ru-RU"/>
        </w:rPr>
        <w:lastRenderedPageBreak/>
        <w:t xml:space="preserve">рубля в соответствии с отчетом об оценке № 1282/22 от 16.12.2022г. ООО «Региональный экспертный центр».          </w:t>
      </w:r>
    </w:p>
    <w:p w14:paraId="7BF3C2FC" w14:textId="77777777" w:rsidR="00C70DD6" w:rsidRPr="00C70DD6" w:rsidRDefault="00C70DD6" w:rsidP="00C70DD6">
      <w:pPr>
        <w:suppressAutoHyphens w:val="0"/>
        <w:ind w:firstLine="851"/>
        <w:jc w:val="both"/>
        <w:rPr>
          <w:bCs/>
          <w:sz w:val="24"/>
          <w:szCs w:val="24"/>
          <w:lang w:eastAsia="ru-RU"/>
        </w:rPr>
      </w:pPr>
      <w:bookmarkStart w:id="10" w:name="_Hlk94539426"/>
      <w:bookmarkStart w:id="11" w:name="_Hlk129615937"/>
      <w:bookmarkStart w:id="12" w:name="_Hlk80794465"/>
      <w:bookmarkStart w:id="13" w:name="_Hlk45618920"/>
      <w:bookmarkStart w:id="14" w:name="_Hlk101771684"/>
      <w:r w:rsidRPr="00C70DD6">
        <w:rPr>
          <w:bCs/>
          <w:sz w:val="24"/>
          <w:szCs w:val="24"/>
          <w:lang w:eastAsia="ru-RU"/>
        </w:rPr>
        <w:t xml:space="preserve">Земельный участок расположен в охранной зоне с особыми условиями использования территории. </w:t>
      </w:r>
      <w:bookmarkStart w:id="15" w:name="_Hlk120627307"/>
      <w:r w:rsidRPr="00C70DD6">
        <w:rPr>
          <w:bCs/>
          <w:sz w:val="24"/>
          <w:szCs w:val="24"/>
          <w:lang w:eastAsia="ru-RU"/>
        </w:rPr>
        <w:t>Вид зоны по документу</w:t>
      </w:r>
      <w:r w:rsidRPr="00C70DD6">
        <w:rPr>
          <w:sz w:val="24"/>
          <w:szCs w:val="24"/>
          <w:lang w:eastAsia="ru-RU"/>
        </w:rPr>
        <w:t xml:space="preserve"> </w:t>
      </w:r>
      <w:r w:rsidRPr="00C70DD6">
        <w:rPr>
          <w:bCs/>
          <w:sz w:val="24"/>
          <w:szCs w:val="24"/>
          <w:lang w:eastAsia="ru-RU"/>
        </w:rPr>
        <w:t xml:space="preserve">Охранная зона ВЛ-0,4 </w:t>
      </w:r>
      <w:proofErr w:type="spellStart"/>
      <w:r w:rsidRPr="00C70DD6">
        <w:rPr>
          <w:bCs/>
          <w:sz w:val="24"/>
          <w:szCs w:val="24"/>
          <w:lang w:eastAsia="ru-RU"/>
        </w:rPr>
        <w:t>кВ</w:t>
      </w:r>
      <w:proofErr w:type="spellEnd"/>
      <w:r w:rsidRPr="00C70DD6">
        <w:rPr>
          <w:bCs/>
          <w:sz w:val="24"/>
          <w:szCs w:val="24"/>
          <w:lang w:eastAsia="ru-RU"/>
        </w:rPr>
        <w:t xml:space="preserve"> ул. Чехова, Баня, Детсад от ТП№315; Тип зоны: Охранная зона инженерных коммуникаций; Номер: 1.</w:t>
      </w:r>
      <w:r w:rsidRPr="00C70DD6">
        <w:rPr>
          <w:sz w:val="24"/>
          <w:szCs w:val="24"/>
          <w:lang w:eastAsia="ru-RU"/>
        </w:rPr>
        <w:t xml:space="preserve"> </w:t>
      </w:r>
      <w:r w:rsidRPr="00C70DD6">
        <w:rPr>
          <w:bCs/>
          <w:sz w:val="24"/>
          <w:szCs w:val="24"/>
          <w:lang w:eastAsia="ru-RU"/>
        </w:rPr>
        <w:t>Реестровый номер границы: 74:25-6.976</w:t>
      </w:r>
      <w:bookmarkEnd w:id="15"/>
      <w:r w:rsidRPr="00C70DD6">
        <w:rPr>
          <w:bCs/>
          <w:sz w:val="24"/>
          <w:szCs w:val="24"/>
          <w:lang w:eastAsia="ru-RU"/>
        </w:rPr>
        <w:t xml:space="preserve">. </w:t>
      </w:r>
      <w:r w:rsidRPr="00C70DD6">
        <w:rPr>
          <w:sz w:val="24"/>
          <w:szCs w:val="24"/>
          <w:lang w:eastAsia="ru-RU"/>
        </w:rPr>
        <w:t xml:space="preserve"> </w:t>
      </w:r>
      <w:bookmarkEnd w:id="10"/>
      <w:r w:rsidRPr="00C70DD6">
        <w:rPr>
          <w:sz w:val="24"/>
          <w:szCs w:val="24"/>
          <w:lang w:eastAsia="ru-RU"/>
        </w:rPr>
        <w:t xml:space="preserve">Ограничения установлены Постановлением Правительства РФ от 24.02.2009г. № 160: 8. </w:t>
      </w:r>
      <w:bookmarkEnd w:id="11"/>
      <w:r w:rsidRPr="00C70DD6">
        <w:rPr>
          <w:sz w:val="24"/>
          <w:szCs w:val="24"/>
          <w:lang w:eastAsia="ru-RU"/>
        </w:rPr>
        <w:t xml:space="preserve">В охр. зонах запрещается осуществлять любые действия, которые могут нарушить безопасную работу объектов эл. сет. хоз-ва, в том числе привести к их повреждению или уничтожению, и (или) повлечь причинение вреда жизни, здоровью граждан и имуществу физ. или юр. лиц, а также повлечь нанесение экологического ущерба и возникновение пожаров, в том числе: набрасывать на провода и опоры ЛЭП посторонние предметы, а также подниматься на опоры ЛЭП; размещать любые объекты и предметы (материалы) в пределах созданных в соответствии с требованиями нормативно-технических документов проходов и подъездов для доступа к объектам эл. сет. хоз-ва, а также проводить любые работы и возводить сооружения, которые могут препятствовать доступу к объектам эл. сет. хоз-ва, без создания необходимых для такого доступа проходов и подъездов; находиться в пределах огороженной территории и помещениях распределительных устройств и подстанций, открывать двери и люки распределительных устройств и подстанций, производить переключения и подключения в эл. сетях (указанное требование не распространяется на работников, занятых выполнением разрешенных в установленном порядке работ), разводить огонь в пределах охр. зон вводных и распределительных устройств, подстанций, ЛЭП, а также в охр. зонах кабельных ЛЭП; размещать свалки; производить работы ударными механизмами, сбрасывать тяжести массой свыше 5 т, производить сброс и слив едких и коррозионных веществ и ГСМ (в охр. зонах подземных кабельных ЛЭП). 10. В пределах охр. зон без письменного решения о согласовании сетевых организаций </w:t>
      </w:r>
      <w:proofErr w:type="spellStart"/>
      <w:r w:rsidRPr="00C70DD6">
        <w:rPr>
          <w:sz w:val="24"/>
          <w:szCs w:val="24"/>
          <w:lang w:eastAsia="ru-RU"/>
        </w:rPr>
        <w:t>юр.и</w:t>
      </w:r>
      <w:proofErr w:type="spellEnd"/>
      <w:r w:rsidRPr="00C70DD6">
        <w:rPr>
          <w:sz w:val="24"/>
          <w:szCs w:val="24"/>
          <w:lang w:eastAsia="ru-RU"/>
        </w:rPr>
        <w:t xml:space="preserve"> физ. лицам запрещаются: строительство, кап. ремонт, реконструкция или снос зданий и сооружений; горные, взрывные, мелиоративные работы, в том числе связанные с временным затоплением земель; посадка и вырубка деревьев и кустарников; дноуглубительные, землечерпальные и погрузочно-разгрузочные работы, добыча рыбы, других водных животных и растений придонными орудиями лова, устройство водопоев, колка и заготовка льда (в охр. зонах подводных кабельных ЛЭП); проход судов, у которых расстояние по вертикали от верхнего крайнего габарита с грузом или без груза до нижней точки провеса проводов переходов ЛЭП через водоемы менее мин. допустимого расстояния, в том числе с учетом макс. уровня подъема воды при паводке; проезд машин и механизмов, имеющих общую высоту с грузом или без груза от поверхности дороги более 4,5 м; земляные работы на глубине более 0,3 м (на вспахиваемых землях на глубине более 0,45 м), а также планировка грунта (в охр. зонах подземных кабельных ЛЭП); полив с-х культур в случае, если высота струи воды может составить свыше 3 м; полевые с-х работы с применением с-х машин и оборудования высотой более 4 м или полевые с-х работы, связанные с вспашкой земли (в охр. зонах кабельных ЛЭП). 11. В охр. зонах, установленных для объектов эл. сет. хоз-ва напряжением до 1000 вольт, помимо действий, предусмотренных п.10 настоящих Правил, без письменного решения о согласовании сетевых организаций запрещается: размещать детские и спорт. площадки, стадионы, рынки, торговые точки, полевые станы, загоны для скота, гаражи и стоянки всех видов машин и механизмов, садовые, огородные и дачные земельные участки, объекты садоводческих, огороднических или дачных некоммерческих объединений, объекты жил. строительства, в том числе индивидуального; складировать или размещать хранилища любых, в том числе ГСМ; устраивать причалы для стоянки судов, барж и плавучих кранов, бросать якоря с судов и осуществлять их проход с отданными якорями, цепями, лотами, волокушами и тралами (в охр. зонах подводных кабельных ЛЭП).</w:t>
      </w:r>
    </w:p>
    <w:p w14:paraId="518C47CA" w14:textId="77777777" w:rsidR="00C70DD6" w:rsidRPr="00C70DD6" w:rsidRDefault="00C70DD6" w:rsidP="00C70DD6">
      <w:pPr>
        <w:suppressAutoHyphens w:val="0"/>
        <w:jc w:val="both"/>
        <w:rPr>
          <w:bCs/>
          <w:sz w:val="24"/>
          <w:szCs w:val="24"/>
          <w:lang w:eastAsia="ru-RU"/>
        </w:rPr>
      </w:pPr>
    </w:p>
    <w:p w14:paraId="0DAAEF2C" w14:textId="77777777" w:rsidR="00C70DD6" w:rsidRPr="00C70DD6" w:rsidRDefault="00C70DD6" w:rsidP="00C70DD6">
      <w:pPr>
        <w:suppressAutoHyphens w:val="0"/>
        <w:jc w:val="both"/>
        <w:rPr>
          <w:sz w:val="24"/>
          <w:szCs w:val="24"/>
          <w:lang w:eastAsia="ru-RU"/>
        </w:rPr>
      </w:pPr>
      <w:r w:rsidRPr="00C70DD6">
        <w:rPr>
          <w:bCs/>
          <w:sz w:val="24"/>
          <w:szCs w:val="24"/>
          <w:lang w:eastAsia="ru-RU"/>
        </w:rPr>
        <w:t xml:space="preserve">              </w:t>
      </w:r>
      <w:r w:rsidRPr="00C70DD6">
        <w:rPr>
          <w:sz w:val="24"/>
          <w:szCs w:val="24"/>
          <w:lang w:eastAsia="ru-RU"/>
        </w:rPr>
        <w:t>По всем лотам торги ранее не проводились.</w:t>
      </w:r>
    </w:p>
    <w:bookmarkEnd w:id="8"/>
    <w:bookmarkEnd w:id="12"/>
    <w:p w14:paraId="71A615D7" w14:textId="77777777" w:rsidR="00C70DD6" w:rsidRPr="00C70DD6" w:rsidRDefault="00C70DD6" w:rsidP="00C70DD6">
      <w:pPr>
        <w:suppressAutoHyphens w:val="0"/>
        <w:ind w:firstLine="851"/>
        <w:jc w:val="both"/>
        <w:rPr>
          <w:sz w:val="24"/>
          <w:szCs w:val="24"/>
          <w:lang w:eastAsia="ru-RU"/>
        </w:rPr>
      </w:pPr>
      <w:r w:rsidRPr="00C70DD6">
        <w:rPr>
          <w:sz w:val="24"/>
          <w:szCs w:val="24"/>
          <w:lang w:eastAsia="ru-RU"/>
        </w:rPr>
        <w:t xml:space="preserve"> </w:t>
      </w:r>
    </w:p>
    <w:p w14:paraId="0BA0D56A" w14:textId="0CF26327" w:rsidR="00C70DD6" w:rsidRPr="00C70DD6" w:rsidRDefault="00C70DD6" w:rsidP="00C70DD6">
      <w:pPr>
        <w:suppressAutoHyphens w:val="0"/>
        <w:ind w:firstLine="851"/>
        <w:jc w:val="both"/>
        <w:rPr>
          <w:color w:val="FF0000"/>
          <w:sz w:val="24"/>
          <w:szCs w:val="24"/>
          <w:lang w:eastAsia="ru-RU"/>
        </w:rPr>
      </w:pPr>
      <w:bookmarkStart w:id="16" w:name="_Hlk68687648"/>
      <w:bookmarkEnd w:id="13"/>
      <w:r w:rsidRPr="00C70DD6">
        <w:rPr>
          <w:sz w:val="24"/>
          <w:szCs w:val="24"/>
          <w:lang w:eastAsia="ru-RU"/>
        </w:rPr>
        <w:t xml:space="preserve">Прием заявок с документами в электронной форме осуществляется круглосуточно в сети «Интернет» на сайте: https://178fz.roseltorg.ru/, начиная </w:t>
      </w:r>
      <w:r w:rsidRPr="00C70DD6">
        <w:rPr>
          <w:b/>
          <w:bCs/>
          <w:sz w:val="24"/>
          <w:szCs w:val="24"/>
          <w:lang w:eastAsia="ru-RU"/>
        </w:rPr>
        <w:t xml:space="preserve">с 0.00 </w:t>
      </w:r>
      <w:r w:rsidR="00DF17BA">
        <w:rPr>
          <w:b/>
          <w:bCs/>
          <w:sz w:val="24"/>
          <w:szCs w:val="24"/>
          <w:lang w:eastAsia="ru-RU"/>
        </w:rPr>
        <w:t>05.05</w:t>
      </w:r>
      <w:r w:rsidRPr="00C70DD6">
        <w:rPr>
          <w:b/>
          <w:bCs/>
          <w:sz w:val="24"/>
          <w:szCs w:val="24"/>
          <w:lang w:eastAsia="ru-RU"/>
        </w:rPr>
        <w:t>.2023г</w:t>
      </w:r>
      <w:r w:rsidRPr="00C70DD6">
        <w:rPr>
          <w:sz w:val="24"/>
          <w:szCs w:val="24"/>
          <w:lang w:eastAsia="ru-RU"/>
        </w:rPr>
        <w:t xml:space="preserve">. Последний срок приема заявок с документами </w:t>
      </w:r>
      <w:r w:rsidRPr="00C70DD6">
        <w:rPr>
          <w:b/>
          <w:bCs/>
          <w:sz w:val="24"/>
          <w:szCs w:val="24"/>
          <w:lang w:eastAsia="ru-RU"/>
        </w:rPr>
        <w:t>0.00</w:t>
      </w:r>
      <w:r w:rsidRPr="00C70DD6">
        <w:rPr>
          <w:sz w:val="24"/>
          <w:szCs w:val="24"/>
          <w:lang w:eastAsia="ru-RU"/>
        </w:rPr>
        <w:t xml:space="preserve"> </w:t>
      </w:r>
      <w:r w:rsidR="00B72309">
        <w:rPr>
          <w:b/>
          <w:bCs/>
          <w:sz w:val="24"/>
          <w:szCs w:val="24"/>
          <w:lang w:eastAsia="ru-RU"/>
        </w:rPr>
        <w:t>10</w:t>
      </w:r>
      <w:r w:rsidRPr="00C70DD6">
        <w:rPr>
          <w:b/>
          <w:bCs/>
          <w:sz w:val="24"/>
          <w:szCs w:val="24"/>
          <w:lang w:eastAsia="ru-RU"/>
        </w:rPr>
        <w:t>.06.2023г</w:t>
      </w:r>
      <w:r w:rsidRPr="00C70DD6">
        <w:rPr>
          <w:sz w:val="24"/>
          <w:szCs w:val="24"/>
          <w:lang w:eastAsia="ru-RU"/>
        </w:rPr>
        <w:t>.</w:t>
      </w:r>
    </w:p>
    <w:p w14:paraId="3428042C" w14:textId="77777777" w:rsidR="00C70DD6" w:rsidRPr="00C70DD6" w:rsidRDefault="00C70DD6" w:rsidP="00C70DD6">
      <w:pPr>
        <w:suppressAutoHyphens w:val="0"/>
        <w:ind w:firstLine="851"/>
        <w:jc w:val="both"/>
        <w:rPr>
          <w:sz w:val="24"/>
          <w:szCs w:val="24"/>
          <w:lang w:eastAsia="ru-RU"/>
        </w:rPr>
      </w:pPr>
      <w:r w:rsidRPr="00C70DD6">
        <w:rPr>
          <w:sz w:val="24"/>
          <w:szCs w:val="24"/>
          <w:lang w:eastAsia="ru-RU"/>
        </w:rPr>
        <w:lastRenderedPageBreak/>
        <w:t xml:space="preserve">Аукцион в электронной форме состоится </w:t>
      </w:r>
      <w:r w:rsidRPr="00C70DD6">
        <w:rPr>
          <w:b/>
          <w:bCs/>
          <w:sz w:val="24"/>
          <w:szCs w:val="24"/>
          <w:lang w:eastAsia="ru-RU"/>
        </w:rPr>
        <w:t>15.06.2023г.</w:t>
      </w:r>
      <w:r w:rsidRPr="00C70DD6">
        <w:rPr>
          <w:sz w:val="24"/>
          <w:szCs w:val="24"/>
          <w:lang w:eastAsia="ru-RU"/>
        </w:rPr>
        <w:t xml:space="preserve"> в 11 часов 00 минут в сети «Интернет» на сайте:  </w:t>
      </w:r>
      <w:hyperlink r:id="rId6" w:history="1">
        <w:r w:rsidRPr="00C70DD6">
          <w:rPr>
            <w:color w:val="0000FF"/>
            <w:sz w:val="24"/>
            <w:szCs w:val="24"/>
            <w:u w:val="single"/>
            <w:lang w:eastAsia="ru-RU"/>
          </w:rPr>
          <w:t>https://178fz.roseltorg.ru/</w:t>
        </w:r>
      </w:hyperlink>
      <w:r w:rsidRPr="00C70DD6">
        <w:rPr>
          <w:sz w:val="24"/>
          <w:szCs w:val="24"/>
          <w:lang w:eastAsia="ru-RU"/>
        </w:rPr>
        <w:t>.</w:t>
      </w:r>
    </w:p>
    <w:bookmarkEnd w:id="9"/>
    <w:bookmarkEnd w:id="14"/>
    <w:p w14:paraId="7E34DC74" w14:textId="77777777" w:rsidR="00C70DD6" w:rsidRPr="00C70DD6" w:rsidRDefault="00C70DD6" w:rsidP="00C70DD6">
      <w:pPr>
        <w:suppressAutoHyphens w:val="0"/>
        <w:ind w:firstLine="851"/>
        <w:jc w:val="both"/>
        <w:rPr>
          <w:sz w:val="24"/>
          <w:szCs w:val="24"/>
          <w:lang w:eastAsia="ru-RU"/>
        </w:rPr>
      </w:pPr>
    </w:p>
    <w:p w14:paraId="4CFA517D" w14:textId="77777777" w:rsidR="00C70DD6" w:rsidRPr="00C70DD6" w:rsidRDefault="00C70DD6" w:rsidP="00C70DD6">
      <w:pPr>
        <w:suppressAutoHyphens w:val="0"/>
        <w:ind w:firstLine="851"/>
        <w:jc w:val="both"/>
        <w:rPr>
          <w:b/>
          <w:bCs/>
          <w:sz w:val="24"/>
          <w:szCs w:val="24"/>
          <w:lang w:eastAsia="ru-RU"/>
        </w:rPr>
      </w:pPr>
      <w:r w:rsidRPr="00C70DD6">
        <w:rPr>
          <w:color w:val="FF0000"/>
          <w:sz w:val="24"/>
          <w:szCs w:val="24"/>
          <w:lang w:eastAsia="ru-RU"/>
        </w:rPr>
        <w:t xml:space="preserve"> </w:t>
      </w:r>
      <w:r w:rsidRPr="00C70DD6">
        <w:rPr>
          <w:b/>
          <w:bCs/>
          <w:sz w:val="24"/>
          <w:szCs w:val="24"/>
          <w:lang w:eastAsia="ru-RU"/>
        </w:rPr>
        <w:t xml:space="preserve">Задатки вносятся по следующим реквизитам: </w:t>
      </w:r>
    </w:p>
    <w:p w14:paraId="3A151249" w14:textId="77777777" w:rsidR="00C70DD6" w:rsidRPr="00C70DD6" w:rsidRDefault="00C70DD6" w:rsidP="00C70DD6">
      <w:pPr>
        <w:suppressAutoHyphens w:val="0"/>
        <w:ind w:firstLine="851"/>
        <w:jc w:val="both"/>
        <w:rPr>
          <w:sz w:val="24"/>
          <w:szCs w:val="24"/>
          <w:lang w:eastAsia="ru-RU"/>
        </w:rPr>
      </w:pPr>
      <w:r w:rsidRPr="00C70DD6">
        <w:rPr>
          <w:sz w:val="24"/>
          <w:szCs w:val="24"/>
          <w:lang w:eastAsia="ru-RU"/>
        </w:rPr>
        <w:t xml:space="preserve">Получатель – </w:t>
      </w:r>
      <w:r w:rsidRPr="00C70DD6">
        <w:rPr>
          <w:b/>
          <w:bCs/>
          <w:sz w:val="24"/>
          <w:szCs w:val="24"/>
          <w:lang w:eastAsia="ru-RU"/>
        </w:rPr>
        <w:t>Финансовое управление ЗГО (ОМС «КУИ ЗГО» л/с 0511801400Р), ИНН 7404011272, КПП 740401001, код ОКТМО 75712000, р/с № 03232643757120006900 в ОТДЕЛЕНИЕ ЧЕЛЯБИНСК БАНКА РОССИИ/УФК по Челябинской области г. Челябинск, к/с 40102810645370000062, БИК 017501500; (КБК по требованию 000 000 000 000 000 00 130)</w:t>
      </w:r>
      <w:r w:rsidRPr="00C70DD6">
        <w:rPr>
          <w:sz w:val="24"/>
          <w:szCs w:val="24"/>
          <w:lang w:eastAsia="ru-RU"/>
        </w:rPr>
        <w:t>.</w:t>
      </w:r>
    </w:p>
    <w:p w14:paraId="556B473F" w14:textId="77777777" w:rsidR="00C70DD6" w:rsidRPr="00C70DD6" w:rsidRDefault="00C70DD6" w:rsidP="00C70DD6">
      <w:pPr>
        <w:suppressAutoHyphens w:val="0"/>
        <w:ind w:firstLine="851"/>
        <w:jc w:val="both"/>
        <w:rPr>
          <w:sz w:val="24"/>
          <w:szCs w:val="24"/>
          <w:lang w:eastAsia="ru-RU"/>
        </w:rPr>
      </w:pPr>
      <w:r w:rsidRPr="00C70DD6">
        <w:rPr>
          <w:sz w:val="24"/>
          <w:szCs w:val="24"/>
          <w:lang w:eastAsia="ru-RU"/>
        </w:rPr>
        <w:t>Назначение платежа: «Задаток за участие в аукционе по продаже (далее наименование объекта). (лот № ______)</w:t>
      </w:r>
    </w:p>
    <w:p w14:paraId="0F9915BB" w14:textId="4E42E8F5" w:rsidR="00C70DD6" w:rsidRPr="00C70DD6" w:rsidRDefault="00C70DD6" w:rsidP="00C70DD6">
      <w:pPr>
        <w:suppressAutoHyphens w:val="0"/>
        <w:ind w:firstLine="851"/>
        <w:jc w:val="both"/>
        <w:rPr>
          <w:sz w:val="24"/>
          <w:szCs w:val="24"/>
          <w:lang w:eastAsia="ru-RU"/>
        </w:rPr>
      </w:pPr>
      <w:bookmarkStart w:id="17" w:name="_Hlk96342069"/>
      <w:bookmarkStart w:id="18" w:name="_Hlk83726996"/>
      <w:bookmarkStart w:id="19" w:name="_Hlk101771699"/>
      <w:r w:rsidRPr="00C70DD6">
        <w:rPr>
          <w:sz w:val="24"/>
          <w:szCs w:val="24"/>
          <w:lang w:eastAsia="ru-RU"/>
        </w:rPr>
        <w:t xml:space="preserve">Последний срок оплаты задатков на указанный счет – </w:t>
      </w:r>
      <w:r w:rsidRPr="00C70DD6">
        <w:rPr>
          <w:b/>
          <w:bCs/>
          <w:sz w:val="24"/>
          <w:szCs w:val="24"/>
          <w:lang w:eastAsia="ru-RU"/>
        </w:rPr>
        <w:t>0</w:t>
      </w:r>
      <w:r w:rsidR="00B72309">
        <w:rPr>
          <w:b/>
          <w:bCs/>
          <w:sz w:val="24"/>
          <w:szCs w:val="24"/>
          <w:lang w:eastAsia="ru-RU"/>
        </w:rPr>
        <w:t>9</w:t>
      </w:r>
      <w:r w:rsidRPr="00C70DD6">
        <w:rPr>
          <w:b/>
          <w:bCs/>
          <w:sz w:val="24"/>
          <w:szCs w:val="24"/>
          <w:lang w:eastAsia="ru-RU"/>
        </w:rPr>
        <w:t>.06.2023г</w:t>
      </w:r>
      <w:r w:rsidRPr="00C70DD6">
        <w:rPr>
          <w:sz w:val="24"/>
          <w:szCs w:val="24"/>
          <w:lang w:eastAsia="ru-RU"/>
        </w:rPr>
        <w:t xml:space="preserve">. </w:t>
      </w:r>
    </w:p>
    <w:p w14:paraId="7EE3523D" w14:textId="77777777" w:rsidR="00C70DD6" w:rsidRPr="00C70DD6" w:rsidRDefault="00C70DD6" w:rsidP="00C70DD6">
      <w:pPr>
        <w:suppressAutoHyphens w:val="0"/>
        <w:ind w:firstLine="851"/>
        <w:jc w:val="both"/>
        <w:rPr>
          <w:sz w:val="24"/>
          <w:szCs w:val="24"/>
          <w:lang w:eastAsia="ru-RU"/>
        </w:rPr>
      </w:pPr>
      <w:r w:rsidRPr="00C70DD6">
        <w:rPr>
          <w:sz w:val="24"/>
          <w:szCs w:val="24"/>
          <w:lang w:eastAsia="ru-RU"/>
        </w:rPr>
        <w:t>Нарушение сроков внесения задатка, а также не зачисление задатка на счет Организатора торгов до дня определения участников, является основанием для недопуска к участию в аукционе.</w:t>
      </w:r>
    </w:p>
    <w:p w14:paraId="71D6EDE9" w14:textId="77777777" w:rsidR="00C70DD6" w:rsidRPr="00C70DD6" w:rsidRDefault="00C70DD6" w:rsidP="00C70DD6">
      <w:pPr>
        <w:suppressAutoHyphens w:val="0"/>
        <w:ind w:firstLine="851"/>
        <w:jc w:val="both"/>
        <w:rPr>
          <w:sz w:val="24"/>
          <w:szCs w:val="24"/>
          <w:lang w:eastAsia="ru-RU"/>
        </w:rPr>
      </w:pPr>
      <w:r w:rsidRPr="00C70DD6">
        <w:rPr>
          <w:sz w:val="24"/>
          <w:szCs w:val="24"/>
          <w:lang w:eastAsia="ru-RU"/>
        </w:rPr>
        <w:t xml:space="preserve">Дата определения участников аукциона – </w:t>
      </w:r>
      <w:r w:rsidRPr="00C70DD6">
        <w:rPr>
          <w:b/>
          <w:bCs/>
          <w:sz w:val="24"/>
          <w:szCs w:val="24"/>
          <w:lang w:eastAsia="ru-RU"/>
        </w:rPr>
        <w:t>14.06.2023г</w:t>
      </w:r>
      <w:r w:rsidRPr="00C70DD6">
        <w:rPr>
          <w:sz w:val="24"/>
          <w:szCs w:val="24"/>
          <w:lang w:eastAsia="ru-RU"/>
        </w:rPr>
        <w:t>.</w:t>
      </w:r>
    </w:p>
    <w:p w14:paraId="5D71F84E" w14:textId="77777777" w:rsidR="00C70DD6" w:rsidRPr="00C70DD6" w:rsidRDefault="00C70DD6" w:rsidP="00C70DD6">
      <w:pPr>
        <w:suppressAutoHyphens w:val="0"/>
        <w:ind w:firstLine="851"/>
        <w:jc w:val="both"/>
        <w:rPr>
          <w:sz w:val="24"/>
          <w:szCs w:val="24"/>
          <w:lang w:eastAsia="ru-RU"/>
        </w:rPr>
      </w:pPr>
      <w:bookmarkStart w:id="20" w:name="_Hlk92890773"/>
      <w:bookmarkEnd w:id="17"/>
      <w:r w:rsidRPr="00C70DD6">
        <w:rPr>
          <w:sz w:val="24"/>
          <w:szCs w:val="24"/>
          <w:lang w:eastAsia="ru-RU"/>
        </w:rPr>
        <w:t>Организатор торгов, вправе отказаться от проведения аукциона в любое время, но не позднее чем за три дня до наступления даты его проведения.</w:t>
      </w:r>
    </w:p>
    <w:bookmarkEnd w:id="16"/>
    <w:bookmarkEnd w:id="18"/>
    <w:bookmarkEnd w:id="20"/>
    <w:p w14:paraId="784FC17E" w14:textId="77777777" w:rsidR="00C70DD6" w:rsidRPr="00C70DD6" w:rsidRDefault="00C70DD6" w:rsidP="00C70DD6">
      <w:pPr>
        <w:suppressAutoHyphens w:val="0"/>
        <w:ind w:firstLine="851"/>
        <w:jc w:val="both"/>
        <w:rPr>
          <w:color w:val="C00000"/>
          <w:sz w:val="24"/>
          <w:szCs w:val="24"/>
          <w:lang w:eastAsia="ru-RU"/>
        </w:rPr>
      </w:pPr>
    </w:p>
    <w:bookmarkEnd w:id="19"/>
    <w:p w14:paraId="26BEF3F7" w14:textId="77777777" w:rsidR="00C70DD6" w:rsidRPr="00C70DD6" w:rsidRDefault="00C70DD6" w:rsidP="00C70DD6">
      <w:pPr>
        <w:suppressAutoHyphens w:val="0"/>
        <w:ind w:firstLine="851"/>
        <w:jc w:val="both"/>
        <w:rPr>
          <w:b/>
          <w:sz w:val="24"/>
          <w:szCs w:val="24"/>
          <w:lang w:eastAsia="ru-RU"/>
        </w:rPr>
      </w:pPr>
      <w:r w:rsidRPr="00C70DD6">
        <w:rPr>
          <w:b/>
          <w:sz w:val="24"/>
          <w:szCs w:val="24"/>
          <w:lang w:eastAsia="ru-RU"/>
        </w:rPr>
        <w:t>Претенденты или представитель по доверенности предоставляют в электронной форме следующие документы (документы на бумажном носителе, преобразованные в электронно-цифровую форму путем сканирования с сохранением их реквизитов):</w:t>
      </w:r>
    </w:p>
    <w:p w14:paraId="06A20182" w14:textId="77777777" w:rsidR="00C70DD6" w:rsidRPr="00C70DD6" w:rsidRDefault="00C70DD6" w:rsidP="00C70DD6">
      <w:pPr>
        <w:suppressAutoHyphens w:val="0"/>
        <w:ind w:firstLine="851"/>
        <w:jc w:val="both"/>
        <w:rPr>
          <w:bCs/>
          <w:sz w:val="24"/>
          <w:szCs w:val="24"/>
          <w:lang w:eastAsia="ru-RU"/>
        </w:rPr>
      </w:pPr>
      <w:r w:rsidRPr="00C70DD6">
        <w:rPr>
          <w:bCs/>
          <w:sz w:val="24"/>
          <w:szCs w:val="24"/>
          <w:lang w:eastAsia="ru-RU"/>
        </w:rPr>
        <w:t xml:space="preserve">1)   </w:t>
      </w:r>
      <w:bookmarkStart w:id="21" w:name="_Hlk101771712"/>
      <w:r w:rsidRPr="00C70DD6">
        <w:rPr>
          <w:bCs/>
          <w:sz w:val="24"/>
          <w:szCs w:val="24"/>
          <w:lang w:eastAsia="ru-RU"/>
        </w:rPr>
        <w:t>Заявку установленного образца (Приложение №1).</w:t>
      </w:r>
    </w:p>
    <w:p w14:paraId="1020833D" w14:textId="77777777" w:rsidR="00C70DD6" w:rsidRPr="00C70DD6" w:rsidRDefault="00C70DD6" w:rsidP="00C70DD6">
      <w:pPr>
        <w:suppressAutoHyphens w:val="0"/>
        <w:ind w:firstLine="851"/>
        <w:jc w:val="both"/>
        <w:rPr>
          <w:sz w:val="24"/>
          <w:szCs w:val="24"/>
          <w:lang w:eastAsia="ru-RU"/>
        </w:rPr>
      </w:pPr>
      <w:r w:rsidRPr="00C70DD6">
        <w:rPr>
          <w:sz w:val="24"/>
          <w:szCs w:val="24"/>
          <w:lang w:eastAsia="ru-RU"/>
        </w:rPr>
        <w:t>2)   Опись представленных документов (Приложение №2).</w:t>
      </w:r>
    </w:p>
    <w:bookmarkEnd w:id="21"/>
    <w:p w14:paraId="4A5778AD" w14:textId="77777777" w:rsidR="00C70DD6" w:rsidRPr="00C70DD6" w:rsidRDefault="00C70DD6" w:rsidP="00C70DD6">
      <w:pPr>
        <w:suppressAutoHyphens w:val="0"/>
        <w:ind w:firstLine="851"/>
        <w:jc w:val="both"/>
        <w:rPr>
          <w:sz w:val="24"/>
          <w:szCs w:val="24"/>
          <w:lang w:eastAsia="ru-RU"/>
        </w:rPr>
      </w:pPr>
      <w:r w:rsidRPr="00C70DD6">
        <w:rPr>
          <w:sz w:val="24"/>
          <w:szCs w:val="24"/>
          <w:lang w:eastAsia="ru-RU"/>
        </w:rPr>
        <w:t>3) Платежный документ (копия), подтверждающий внесение задатка (по усмотрению заявителя). Документом, подтверждающим поступление задатка на счет, указанный в информационном сообщении, является выписка со счета продавца.</w:t>
      </w:r>
    </w:p>
    <w:p w14:paraId="18BD638F" w14:textId="77777777" w:rsidR="00C70DD6" w:rsidRPr="00C70DD6" w:rsidRDefault="00C70DD6" w:rsidP="00C70DD6">
      <w:pPr>
        <w:suppressAutoHyphens w:val="0"/>
        <w:ind w:firstLine="851"/>
        <w:jc w:val="both"/>
        <w:rPr>
          <w:sz w:val="24"/>
          <w:szCs w:val="24"/>
          <w:lang w:eastAsia="ru-RU"/>
        </w:rPr>
      </w:pPr>
      <w:r w:rsidRPr="00C70DD6">
        <w:rPr>
          <w:sz w:val="24"/>
          <w:szCs w:val="24"/>
          <w:lang w:eastAsia="ru-RU"/>
        </w:rPr>
        <w:t>4)   Юридические лица представляют:</w:t>
      </w:r>
    </w:p>
    <w:p w14:paraId="34A12F34" w14:textId="77777777" w:rsidR="00C70DD6" w:rsidRPr="00C70DD6" w:rsidRDefault="00C70DD6" w:rsidP="00C70DD6">
      <w:pPr>
        <w:suppressAutoHyphens w:val="0"/>
        <w:ind w:firstLine="851"/>
        <w:jc w:val="both"/>
        <w:rPr>
          <w:sz w:val="24"/>
          <w:szCs w:val="24"/>
          <w:lang w:eastAsia="ru-RU"/>
        </w:rPr>
      </w:pPr>
      <w:r w:rsidRPr="00C70DD6">
        <w:rPr>
          <w:sz w:val="24"/>
          <w:szCs w:val="24"/>
          <w:lang w:eastAsia="ru-RU"/>
        </w:rPr>
        <w:t>-  заверенные копии учредительных документов;</w:t>
      </w:r>
    </w:p>
    <w:p w14:paraId="269CB7F5" w14:textId="77777777" w:rsidR="00C70DD6" w:rsidRPr="00C70DD6" w:rsidRDefault="00C70DD6" w:rsidP="00C70DD6">
      <w:pPr>
        <w:suppressAutoHyphens w:val="0"/>
        <w:ind w:firstLine="851"/>
        <w:jc w:val="both"/>
        <w:rPr>
          <w:sz w:val="24"/>
          <w:szCs w:val="24"/>
          <w:lang w:eastAsia="ru-RU"/>
        </w:rPr>
      </w:pPr>
      <w:r w:rsidRPr="00C70DD6">
        <w:rPr>
          <w:sz w:val="24"/>
          <w:szCs w:val="24"/>
          <w:lang w:eastAsia="ru-RU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14:paraId="6549F237" w14:textId="77777777" w:rsidR="00C70DD6" w:rsidRPr="00C70DD6" w:rsidRDefault="00C70DD6" w:rsidP="00C70DD6">
      <w:pPr>
        <w:suppressAutoHyphens w:val="0"/>
        <w:ind w:firstLine="851"/>
        <w:jc w:val="both"/>
        <w:rPr>
          <w:sz w:val="24"/>
          <w:szCs w:val="24"/>
          <w:lang w:eastAsia="ru-RU"/>
        </w:rPr>
      </w:pPr>
      <w:r w:rsidRPr="00C70DD6">
        <w:rPr>
          <w:sz w:val="24"/>
          <w:szCs w:val="24"/>
          <w:lang w:eastAsia="ru-RU"/>
        </w:rPr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14:paraId="60DE1B5E" w14:textId="77777777" w:rsidR="00C70DD6" w:rsidRPr="00C70DD6" w:rsidRDefault="00C70DD6" w:rsidP="00C70DD6">
      <w:pPr>
        <w:suppressAutoHyphens w:val="0"/>
        <w:ind w:firstLine="851"/>
        <w:jc w:val="both"/>
        <w:rPr>
          <w:sz w:val="24"/>
          <w:szCs w:val="24"/>
          <w:lang w:eastAsia="ru-RU"/>
        </w:rPr>
      </w:pPr>
      <w:r w:rsidRPr="00C70DD6">
        <w:rPr>
          <w:sz w:val="24"/>
          <w:szCs w:val="24"/>
          <w:lang w:eastAsia="ru-RU"/>
        </w:rPr>
        <w:t>Физические лица предъявляют документ, удостоверяющий личность, или представляют копии всех его листов.</w:t>
      </w:r>
    </w:p>
    <w:p w14:paraId="43CCDADC" w14:textId="77777777" w:rsidR="00C70DD6" w:rsidRPr="00C70DD6" w:rsidRDefault="00C70DD6" w:rsidP="00C70DD6">
      <w:pPr>
        <w:suppressAutoHyphens w:val="0"/>
        <w:ind w:firstLine="851"/>
        <w:jc w:val="both"/>
        <w:rPr>
          <w:sz w:val="24"/>
          <w:szCs w:val="24"/>
          <w:lang w:eastAsia="ru-RU"/>
        </w:rPr>
      </w:pPr>
      <w:r w:rsidRPr="00C70DD6">
        <w:rPr>
          <w:sz w:val="24"/>
          <w:szCs w:val="24"/>
          <w:lang w:eastAsia="ru-RU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14:paraId="24F5117A" w14:textId="77777777" w:rsidR="00C70DD6" w:rsidRPr="00C70DD6" w:rsidRDefault="00C70DD6" w:rsidP="00C70DD6">
      <w:pPr>
        <w:suppressAutoHyphens w:val="0"/>
        <w:ind w:firstLine="851"/>
        <w:jc w:val="both"/>
        <w:rPr>
          <w:b/>
          <w:sz w:val="24"/>
          <w:szCs w:val="24"/>
          <w:lang w:eastAsia="ru-RU"/>
        </w:rPr>
      </w:pPr>
      <w:r w:rsidRPr="00C70DD6">
        <w:rPr>
          <w:b/>
          <w:sz w:val="24"/>
          <w:szCs w:val="24"/>
          <w:lang w:eastAsia="ru-RU"/>
        </w:rPr>
        <w:t>Наименование электронной площадки, на которой будет проводиться продажа в электронной форме, порядок регистрации на электронной площадке, правила проведения продажи в электронной форме, дата и время ее проведения:</w:t>
      </w:r>
    </w:p>
    <w:p w14:paraId="68AC29D8" w14:textId="77777777" w:rsidR="00C70DD6" w:rsidRPr="00C70DD6" w:rsidRDefault="00C70DD6" w:rsidP="00C70DD6">
      <w:pPr>
        <w:suppressAutoHyphens w:val="0"/>
        <w:ind w:firstLine="851"/>
        <w:jc w:val="both"/>
        <w:rPr>
          <w:sz w:val="24"/>
          <w:szCs w:val="24"/>
          <w:lang w:eastAsia="ru-RU"/>
        </w:rPr>
      </w:pPr>
      <w:r w:rsidRPr="00C70DD6">
        <w:rPr>
          <w:b/>
          <w:sz w:val="24"/>
          <w:szCs w:val="24"/>
          <w:lang w:eastAsia="ru-RU"/>
        </w:rPr>
        <w:t>Правила проведения продажи</w:t>
      </w:r>
      <w:r w:rsidRPr="00C70DD6">
        <w:rPr>
          <w:sz w:val="24"/>
          <w:szCs w:val="24"/>
          <w:lang w:eastAsia="ru-RU"/>
        </w:rPr>
        <w:t>:</w:t>
      </w:r>
    </w:p>
    <w:p w14:paraId="2FCE29F9" w14:textId="77777777" w:rsidR="00C70DD6" w:rsidRPr="00C70DD6" w:rsidRDefault="00C70DD6" w:rsidP="00C70DD6">
      <w:pPr>
        <w:suppressAutoHyphens w:val="0"/>
        <w:ind w:firstLine="851"/>
        <w:jc w:val="both"/>
        <w:rPr>
          <w:sz w:val="24"/>
          <w:szCs w:val="24"/>
        </w:rPr>
      </w:pPr>
      <w:r w:rsidRPr="00C70DD6">
        <w:rPr>
          <w:sz w:val="24"/>
          <w:szCs w:val="24"/>
          <w:lang w:eastAsia="ru-RU"/>
        </w:rPr>
        <w:t xml:space="preserve">Для участия в продаже имущества на аукционе претенденты перечисляют задаток в размере 20 процентов начальной цены продажи имущества, составляющей 100 млн. рублей и более, 10 процентов начальной цены продажи имущества, составляющей менее 100 млн. рублей, в счет обеспечения оплаты приобретаемого имущества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 о </w:t>
      </w:r>
      <w:r w:rsidRPr="00C70DD6">
        <w:rPr>
          <w:sz w:val="24"/>
          <w:szCs w:val="24"/>
          <w:lang w:eastAsia="ru-RU"/>
        </w:rPr>
        <w:lastRenderedPageBreak/>
        <w:t xml:space="preserve">проведении аукциона.. </w:t>
      </w:r>
      <w:r w:rsidRPr="00C70DD6">
        <w:rPr>
          <w:sz w:val="24"/>
          <w:szCs w:val="24"/>
        </w:rPr>
        <w:t>Процедура аукциона проводится в день и время, указанные в информационном сообщении о проведении аукциона, путем последовательного повышения участниками начальной цены продажи на величину, равную либо кратную величине "шага аукциона".</w:t>
      </w:r>
    </w:p>
    <w:p w14:paraId="132CFB85" w14:textId="77777777" w:rsidR="00C70DD6" w:rsidRPr="00C70DD6" w:rsidRDefault="00C70DD6" w:rsidP="00C70DD6">
      <w:pPr>
        <w:suppressAutoHyphens w:val="0"/>
        <w:ind w:firstLine="851"/>
        <w:jc w:val="both"/>
        <w:rPr>
          <w:sz w:val="24"/>
          <w:szCs w:val="24"/>
        </w:rPr>
      </w:pPr>
      <w:r w:rsidRPr="00C70DD6">
        <w:rPr>
          <w:sz w:val="24"/>
          <w:szCs w:val="24"/>
        </w:rPr>
        <w:t>"Шаг аукциона" устанавливается продавцом в фиксированной сумме, составляющей не более 5 процентов начальной цены продажи, и не изменяется в течение всего аукциона.</w:t>
      </w:r>
    </w:p>
    <w:p w14:paraId="3FB9CA6C" w14:textId="77777777" w:rsidR="00C70DD6" w:rsidRPr="00C70DD6" w:rsidRDefault="00C70DD6" w:rsidP="00C70DD6">
      <w:pPr>
        <w:suppressAutoHyphens w:val="0"/>
        <w:ind w:firstLine="851"/>
        <w:jc w:val="both"/>
        <w:rPr>
          <w:sz w:val="24"/>
          <w:szCs w:val="24"/>
        </w:rPr>
      </w:pPr>
      <w:r w:rsidRPr="00C70DD6">
        <w:rPr>
          <w:sz w:val="24"/>
          <w:szCs w:val="24"/>
        </w:rPr>
        <w:t> 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14:paraId="55977869" w14:textId="77777777" w:rsidR="00C70DD6" w:rsidRPr="00C70DD6" w:rsidRDefault="00C70DD6" w:rsidP="00C70DD6">
      <w:pPr>
        <w:suppressAutoHyphens w:val="0"/>
        <w:ind w:firstLine="851"/>
        <w:jc w:val="both"/>
        <w:rPr>
          <w:sz w:val="24"/>
          <w:szCs w:val="24"/>
        </w:rPr>
      </w:pPr>
      <w:r w:rsidRPr="00C70DD6">
        <w:rPr>
          <w:sz w:val="24"/>
          <w:szCs w:val="24"/>
        </w:rPr>
        <w:t> Со времени начала проведения процедуры аукциона оператором электронной площадки размещается:</w:t>
      </w:r>
    </w:p>
    <w:p w14:paraId="2EF3328E" w14:textId="77777777" w:rsidR="00C70DD6" w:rsidRPr="00C70DD6" w:rsidRDefault="00C70DD6" w:rsidP="00C70DD6">
      <w:pPr>
        <w:suppressAutoHyphens w:val="0"/>
        <w:ind w:firstLine="851"/>
        <w:jc w:val="both"/>
        <w:rPr>
          <w:sz w:val="24"/>
          <w:szCs w:val="24"/>
        </w:rPr>
      </w:pPr>
      <w:r w:rsidRPr="00C70DD6">
        <w:rPr>
          <w:sz w:val="24"/>
          <w:szCs w:val="24"/>
        </w:rPr>
        <w:t>а) 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14:paraId="42E74654" w14:textId="77777777" w:rsidR="00C70DD6" w:rsidRPr="00C70DD6" w:rsidRDefault="00C70DD6" w:rsidP="00C70DD6">
      <w:pPr>
        <w:suppressAutoHyphens w:val="0"/>
        <w:ind w:firstLine="851"/>
        <w:jc w:val="both"/>
        <w:rPr>
          <w:sz w:val="24"/>
          <w:szCs w:val="24"/>
        </w:rPr>
      </w:pPr>
      <w:r w:rsidRPr="00C70DD6">
        <w:rPr>
          <w:sz w:val="24"/>
          <w:szCs w:val="24"/>
        </w:rPr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14:paraId="3D81EF10" w14:textId="77777777" w:rsidR="00C70DD6" w:rsidRPr="00C70DD6" w:rsidRDefault="00C70DD6" w:rsidP="00C70DD6">
      <w:pPr>
        <w:suppressAutoHyphens w:val="0"/>
        <w:ind w:firstLine="851"/>
        <w:jc w:val="both"/>
        <w:rPr>
          <w:sz w:val="24"/>
          <w:szCs w:val="24"/>
        </w:rPr>
      </w:pPr>
      <w:r w:rsidRPr="00C70DD6">
        <w:rPr>
          <w:sz w:val="24"/>
          <w:szCs w:val="24"/>
        </w:rPr>
        <w:t> 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 если в течение указанного времени:</w:t>
      </w:r>
    </w:p>
    <w:p w14:paraId="3CBD1DE4" w14:textId="77777777" w:rsidR="00C70DD6" w:rsidRPr="00C70DD6" w:rsidRDefault="00C70DD6" w:rsidP="00C70DD6">
      <w:pPr>
        <w:suppressAutoHyphens w:val="0"/>
        <w:ind w:firstLine="851"/>
        <w:jc w:val="both"/>
        <w:rPr>
          <w:sz w:val="24"/>
          <w:szCs w:val="24"/>
        </w:rPr>
      </w:pPr>
      <w:r w:rsidRPr="00C70DD6">
        <w:rPr>
          <w:sz w:val="24"/>
          <w:szCs w:val="24"/>
        </w:rPr>
        <w:t>а) 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14:paraId="3E308EF1" w14:textId="77777777" w:rsidR="00C70DD6" w:rsidRPr="00C70DD6" w:rsidRDefault="00C70DD6" w:rsidP="00C70DD6">
      <w:pPr>
        <w:suppressAutoHyphens w:val="0"/>
        <w:ind w:firstLine="851"/>
        <w:jc w:val="both"/>
        <w:rPr>
          <w:sz w:val="24"/>
          <w:szCs w:val="24"/>
        </w:rPr>
      </w:pPr>
      <w:r w:rsidRPr="00C70DD6">
        <w:rPr>
          <w:sz w:val="24"/>
          <w:szCs w:val="24"/>
        </w:rPr>
        <w:t>б)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14:paraId="67E88898" w14:textId="77777777" w:rsidR="00C70DD6" w:rsidRPr="00C70DD6" w:rsidRDefault="00C70DD6" w:rsidP="00C70DD6">
      <w:pPr>
        <w:suppressAutoHyphens w:val="0"/>
        <w:ind w:firstLine="851"/>
        <w:jc w:val="both"/>
        <w:rPr>
          <w:sz w:val="24"/>
          <w:szCs w:val="24"/>
        </w:rPr>
      </w:pPr>
      <w:r w:rsidRPr="00C70DD6">
        <w:rPr>
          <w:sz w:val="24"/>
          <w:szCs w:val="24"/>
          <w:lang w:eastAsia="ru-RU"/>
        </w:rPr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</w:t>
      </w:r>
    </w:p>
    <w:p w14:paraId="5ECD0F46" w14:textId="77777777" w:rsidR="00C70DD6" w:rsidRPr="00C70DD6" w:rsidRDefault="00C70DD6" w:rsidP="00C70DD6">
      <w:pPr>
        <w:suppressAutoHyphens w:val="0"/>
        <w:ind w:firstLine="851"/>
        <w:jc w:val="both"/>
        <w:rPr>
          <w:sz w:val="24"/>
          <w:szCs w:val="24"/>
          <w:lang w:eastAsia="ru-RU"/>
        </w:rPr>
      </w:pPr>
      <w:r w:rsidRPr="00C70DD6">
        <w:rPr>
          <w:sz w:val="24"/>
          <w:szCs w:val="24"/>
          <w:lang w:eastAsia="ru-RU"/>
        </w:rPr>
        <w:t>Победителем признается участник, предложивший наиболее высокую цену имущества.</w:t>
      </w:r>
    </w:p>
    <w:p w14:paraId="7BCFEB62" w14:textId="77777777" w:rsidR="00C70DD6" w:rsidRPr="00C70DD6" w:rsidRDefault="00C70DD6" w:rsidP="00C70DD6">
      <w:pPr>
        <w:suppressAutoHyphens w:val="0"/>
        <w:ind w:firstLine="851"/>
        <w:jc w:val="both"/>
        <w:rPr>
          <w:b/>
          <w:bCs/>
          <w:sz w:val="24"/>
          <w:szCs w:val="24"/>
          <w:lang w:eastAsia="ru-RU"/>
        </w:rPr>
      </w:pPr>
      <w:r w:rsidRPr="00C70DD6">
        <w:rPr>
          <w:b/>
          <w:bCs/>
          <w:sz w:val="24"/>
          <w:szCs w:val="24"/>
          <w:lang w:eastAsia="ru-RU"/>
        </w:rPr>
        <w:t>В течение 5 рабочих дней со дня подведения итогов аукциона с победителем или лицом, признанным единственным участником аукциона, заключается договор купли-продажи имущества</w:t>
      </w:r>
      <w:r w:rsidRPr="00C70DD6">
        <w:rPr>
          <w:rFonts w:ascii="PT Serif" w:hAnsi="PT Serif"/>
          <w:color w:val="22272F"/>
          <w:sz w:val="23"/>
          <w:szCs w:val="23"/>
          <w:lang w:eastAsia="ru-RU"/>
        </w:rPr>
        <w:t>.</w:t>
      </w:r>
      <w:r w:rsidRPr="00C70DD6">
        <w:rPr>
          <w:sz w:val="24"/>
          <w:szCs w:val="24"/>
          <w:lang w:eastAsia="ru-RU"/>
        </w:rPr>
        <w:t xml:space="preserve"> </w:t>
      </w:r>
      <w:r w:rsidRPr="00C70DD6">
        <w:rPr>
          <w:b/>
          <w:bCs/>
          <w:sz w:val="24"/>
          <w:szCs w:val="24"/>
          <w:lang w:eastAsia="ru-RU"/>
        </w:rPr>
        <w:t>Оплата по договору купли-продажи осуществляется в течении 30 дней с даты подписания договора по реквизитам, указанным в договоре.</w:t>
      </w:r>
    </w:p>
    <w:p w14:paraId="72861193" w14:textId="77777777" w:rsidR="00C70DD6" w:rsidRPr="00C70DD6" w:rsidRDefault="00C70DD6" w:rsidP="00C70DD6">
      <w:pPr>
        <w:suppressAutoHyphens w:val="0"/>
        <w:ind w:firstLine="851"/>
        <w:jc w:val="both"/>
        <w:rPr>
          <w:sz w:val="24"/>
          <w:szCs w:val="24"/>
          <w:lang w:eastAsia="ru-RU"/>
        </w:rPr>
      </w:pPr>
      <w:r w:rsidRPr="00C70DD6">
        <w:rPr>
          <w:color w:val="22272F"/>
          <w:sz w:val="24"/>
          <w:szCs w:val="24"/>
          <w:lang w:eastAsia="ru-RU"/>
        </w:rPr>
        <w:t xml:space="preserve"> При уклонении или отказе победителя </w:t>
      </w:r>
      <w:bookmarkStart w:id="22" w:name="_Hlk118297124"/>
      <w:r w:rsidRPr="00C70DD6">
        <w:rPr>
          <w:color w:val="22272F"/>
          <w:sz w:val="24"/>
          <w:szCs w:val="24"/>
          <w:lang w:eastAsia="ru-RU"/>
        </w:rPr>
        <w:t>или лица, признанного единственным участником аукциона</w:t>
      </w:r>
      <w:bookmarkEnd w:id="22"/>
      <w:r w:rsidRPr="00C70DD6">
        <w:rPr>
          <w:color w:val="22272F"/>
          <w:sz w:val="24"/>
          <w:szCs w:val="24"/>
          <w:lang w:eastAsia="ru-RU"/>
        </w:rPr>
        <w:t>, от заключения в установленный срок договора купли-продажи имущества результаты аукциона аннулируются продавцом, победитель или лицо, признанное единственным участником аукциона, утрачивает право на заключение указанного договора, задаток ему не возвращается.</w:t>
      </w:r>
    </w:p>
    <w:p w14:paraId="1C5D21BA" w14:textId="77777777" w:rsidR="00C70DD6" w:rsidRPr="00C70DD6" w:rsidRDefault="00C70DD6" w:rsidP="00C70DD6">
      <w:pPr>
        <w:ind w:firstLine="851"/>
        <w:jc w:val="both"/>
        <w:rPr>
          <w:sz w:val="24"/>
          <w:szCs w:val="24"/>
        </w:rPr>
      </w:pPr>
      <w:r w:rsidRPr="00C70DD6">
        <w:rPr>
          <w:sz w:val="24"/>
          <w:szCs w:val="24"/>
        </w:rPr>
        <w:t>Ответственность покупателя в случае его отказа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 имущества, задаток ему не возвращается.</w:t>
      </w:r>
    </w:p>
    <w:p w14:paraId="3BE390A5" w14:textId="77777777" w:rsidR="00C70DD6" w:rsidRPr="00C70DD6" w:rsidRDefault="00C70DD6" w:rsidP="00C70DD6">
      <w:pPr>
        <w:ind w:firstLine="851"/>
        <w:jc w:val="both"/>
        <w:rPr>
          <w:sz w:val="24"/>
          <w:szCs w:val="24"/>
        </w:rPr>
      </w:pPr>
      <w:r w:rsidRPr="00C70DD6">
        <w:rPr>
          <w:sz w:val="24"/>
          <w:szCs w:val="24"/>
        </w:rPr>
        <w:t>Лицам, перечислившим задаток для участия в продаже государственного или муниципального имущества на аукционе, конкурсе или продаже имущества посредством публичного предложения, денежные средства возвращаются в следующем порядке:</w:t>
      </w:r>
    </w:p>
    <w:p w14:paraId="2430ED00" w14:textId="77777777" w:rsidR="00C70DD6" w:rsidRPr="00C70DD6" w:rsidRDefault="00C70DD6" w:rsidP="00C70DD6">
      <w:pPr>
        <w:ind w:firstLine="851"/>
        <w:jc w:val="both"/>
        <w:rPr>
          <w:sz w:val="24"/>
          <w:szCs w:val="24"/>
        </w:rPr>
      </w:pPr>
      <w:r w:rsidRPr="00C70DD6">
        <w:rPr>
          <w:color w:val="22272F"/>
          <w:sz w:val="24"/>
          <w:szCs w:val="24"/>
          <w:lang w:eastAsia="ru-RU"/>
        </w:rPr>
        <w:t>а) участникам, за исключением победителя или лица, признанного единственным участником аукциона, - в течение 5 календарных дней со дня подведения итогов продажи имущества;</w:t>
      </w:r>
    </w:p>
    <w:p w14:paraId="0400D16D" w14:textId="77777777" w:rsidR="00C70DD6" w:rsidRPr="00C70DD6" w:rsidRDefault="00C70DD6" w:rsidP="00C70DD6">
      <w:pPr>
        <w:ind w:firstLine="851"/>
        <w:jc w:val="both"/>
        <w:rPr>
          <w:sz w:val="24"/>
          <w:szCs w:val="24"/>
        </w:rPr>
      </w:pPr>
      <w:r w:rsidRPr="00C70DD6">
        <w:rPr>
          <w:sz w:val="24"/>
          <w:szCs w:val="24"/>
        </w:rPr>
        <w:lastRenderedPageBreak/>
        <w:t>б) 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участниками;</w:t>
      </w:r>
    </w:p>
    <w:p w14:paraId="2E6EED75" w14:textId="77777777" w:rsidR="00C70DD6" w:rsidRPr="00C70DD6" w:rsidRDefault="00C70DD6" w:rsidP="00C70DD6">
      <w:pPr>
        <w:suppressAutoHyphens w:val="0"/>
        <w:ind w:firstLine="851"/>
        <w:jc w:val="both"/>
        <w:rPr>
          <w:sz w:val="24"/>
          <w:szCs w:val="24"/>
          <w:lang w:eastAsia="ru-RU"/>
        </w:rPr>
      </w:pPr>
      <w:r w:rsidRPr="00C70DD6">
        <w:rPr>
          <w:sz w:val="24"/>
          <w:szCs w:val="24"/>
          <w:lang w:eastAsia="ru-RU"/>
        </w:rPr>
        <w:t xml:space="preserve">Претендентам необходимо представить полные банковские реквизиты счета для возврата задатка в установленных случаях. </w:t>
      </w:r>
    </w:p>
    <w:p w14:paraId="70987772" w14:textId="77777777" w:rsidR="00C70DD6" w:rsidRPr="00C70DD6" w:rsidRDefault="00C70DD6" w:rsidP="00C70DD6">
      <w:pPr>
        <w:suppressAutoHyphens w:val="0"/>
        <w:ind w:firstLine="851"/>
        <w:jc w:val="both"/>
        <w:rPr>
          <w:sz w:val="24"/>
          <w:szCs w:val="24"/>
          <w:lang w:eastAsia="ru-RU"/>
        </w:rPr>
      </w:pPr>
      <w:r w:rsidRPr="00C70DD6">
        <w:rPr>
          <w:sz w:val="24"/>
          <w:szCs w:val="24"/>
          <w:lang w:eastAsia="ru-RU"/>
        </w:rPr>
        <w:t>Настоящее сообщение является публичной офертой для заключения договора о задатке в соответствии со ст.437 Гражданского кодекса РФ,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14:paraId="242B375E" w14:textId="77777777" w:rsidR="00C70DD6" w:rsidRPr="00C70DD6" w:rsidRDefault="00C70DD6" w:rsidP="00C70DD6">
      <w:pPr>
        <w:suppressAutoHyphens w:val="0"/>
        <w:autoSpaceDE w:val="0"/>
        <w:autoSpaceDN w:val="0"/>
        <w:adjustRightInd w:val="0"/>
        <w:ind w:right="141" w:firstLine="851"/>
        <w:jc w:val="both"/>
        <w:outlineLvl w:val="1"/>
        <w:rPr>
          <w:sz w:val="24"/>
          <w:szCs w:val="24"/>
          <w:lang w:eastAsia="ru-RU"/>
        </w:rPr>
      </w:pPr>
      <w:r w:rsidRPr="00C70DD6">
        <w:rPr>
          <w:sz w:val="24"/>
          <w:szCs w:val="24"/>
          <w:lang w:eastAsia="ru-RU"/>
        </w:rPr>
        <w:t>Претендент вправе не позднее дня окончания приема заявок отозвать заявку путем направления уведомления об отзыве заявки на электронную площадку.</w:t>
      </w:r>
    </w:p>
    <w:p w14:paraId="28F7DACE" w14:textId="77777777" w:rsidR="00C70DD6" w:rsidRPr="00C70DD6" w:rsidRDefault="00C70DD6" w:rsidP="00C70DD6">
      <w:pPr>
        <w:suppressAutoHyphens w:val="0"/>
        <w:autoSpaceDE w:val="0"/>
        <w:autoSpaceDN w:val="0"/>
        <w:adjustRightInd w:val="0"/>
        <w:ind w:right="141" w:firstLine="851"/>
        <w:jc w:val="both"/>
        <w:outlineLvl w:val="1"/>
        <w:rPr>
          <w:sz w:val="24"/>
          <w:szCs w:val="24"/>
          <w:lang w:eastAsia="ru-RU"/>
        </w:rPr>
      </w:pPr>
      <w:r w:rsidRPr="00C70DD6">
        <w:rPr>
          <w:sz w:val="24"/>
          <w:szCs w:val="24"/>
          <w:lang w:eastAsia="ru-RU"/>
        </w:rPr>
        <w:t xml:space="preserve">Лица, желающие приобрести муниципальное имущество, могут предварительно ознакомиться с информацией о подлежащем приватизации имуществе со дня приема заявок в органе местного самоуправления «Комитет по управлению имуществом Златоустовского городского округа». Предоставление сведений об объектах, условиях проведения торгов и условиях договоров производится в Комитете по адресу: Челябинская область, г. Златоуст, ул. </w:t>
      </w:r>
      <w:proofErr w:type="spellStart"/>
      <w:r w:rsidRPr="00C70DD6">
        <w:rPr>
          <w:sz w:val="24"/>
          <w:szCs w:val="24"/>
          <w:lang w:eastAsia="ru-RU"/>
        </w:rPr>
        <w:t>Таганайская</w:t>
      </w:r>
      <w:proofErr w:type="spellEnd"/>
      <w:r w:rsidRPr="00C70DD6">
        <w:rPr>
          <w:sz w:val="24"/>
          <w:szCs w:val="24"/>
          <w:lang w:eastAsia="ru-RU"/>
        </w:rPr>
        <w:t>, 1, каб.331, телефон 62-21-61 в рабочие дни с 8.30 до 12.00.</w:t>
      </w:r>
    </w:p>
    <w:p w14:paraId="4791D984" w14:textId="77777777" w:rsidR="00C70DD6" w:rsidRPr="00C70DD6" w:rsidRDefault="00C70DD6" w:rsidP="00C70DD6">
      <w:pPr>
        <w:suppressAutoHyphens w:val="0"/>
        <w:autoSpaceDE w:val="0"/>
        <w:autoSpaceDN w:val="0"/>
        <w:adjustRightInd w:val="0"/>
        <w:ind w:right="141" w:firstLine="851"/>
        <w:jc w:val="both"/>
        <w:outlineLvl w:val="1"/>
        <w:rPr>
          <w:sz w:val="24"/>
          <w:szCs w:val="24"/>
          <w:lang w:eastAsia="ru-RU"/>
        </w:rPr>
      </w:pPr>
      <w:r w:rsidRPr="00C70DD6">
        <w:rPr>
          <w:sz w:val="24"/>
          <w:szCs w:val="24"/>
          <w:lang w:eastAsia="ru-RU"/>
        </w:rPr>
        <w:t>Ограничения участия отдельных категорий физических и юридических лиц в приватизации имущества установлены статьей 5 Федерального закона от 21.12.2001 N 178-ФЗ "О приватизации государственного и муниципального имущества".</w:t>
      </w:r>
    </w:p>
    <w:p w14:paraId="41527E23" w14:textId="77777777" w:rsidR="00C70DD6" w:rsidRPr="00C70DD6" w:rsidRDefault="00C70DD6" w:rsidP="00C70DD6">
      <w:pPr>
        <w:suppressAutoHyphens w:val="0"/>
        <w:ind w:firstLine="708"/>
        <w:jc w:val="both"/>
        <w:rPr>
          <w:sz w:val="24"/>
          <w:szCs w:val="24"/>
          <w:lang w:eastAsia="ru-RU"/>
        </w:rPr>
      </w:pPr>
      <w:r w:rsidRPr="00C70DD6">
        <w:rPr>
          <w:sz w:val="24"/>
          <w:szCs w:val="24"/>
          <w:lang w:eastAsia="ru-RU"/>
        </w:rPr>
        <w:t>Подведение итогов аукциона состоится по окончании аукциона по месту проведения аукциона.</w:t>
      </w:r>
    </w:p>
    <w:p w14:paraId="14BDCEBF" w14:textId="77777777" w:rsidR="00C70DD6" w:rsidRPr="00C70DD6" w:rsidRDefault="00C70DD6" w:rsidP="00C70DD6">
      <w:pPr>
        <w:suppressAutoHyphens w:val="0"/>
        <w:ind w:firstLine="851"/>
        <w:jc w:val="both"/>
        <w:rPr>
          <w:i/>
          <w:sz w:val="24"/>
          <w:szCs w:val="24"/>
          <w:lang w:eastAsia="ru-RU"/>
        </w:rPr>
      </w:pPr>
      <w:r w:rsidRPr="00C70DD6">
        <w:rPr>
          <w:i/>
          <w:sz w:val="24"/>
          <w:szCs w:val="24"/>
          <w:lang w:eastAsia="ru-RU"/>
        </w:rPr>
        <w:t xml:space="preserve">Бланки документов находятся в сети Интернет: </w:t>
      </w:r>
      <w:hyperlink r:id="rId7" w:history="1">
        <w:r w:rsidRPr="00C70DD6">
          <w:rPr>
            <w:i/>
            <w:color w:val="0000FF"/>
            <w:sz w:val="24"/>
            <w:szCs w:val="24"/>
            <w:u w:val="single"/>
            <w:lang w:eastAsia="ru-RU"/>
          </w:rPr>
          <w:t>http://www.zlat-go.ru/Главная&gt;Органы</w:t>
        </w:r>
      </w:hyperlink>
      <w:r w:rsidRPr="00C70DD6">
        <w:rPr>
          <w:i/>
          <w:sz w:val="24"/>
          <w:szCs w:val="24"/>
          <w:lang w:eastAsia="ru-RU"/>
        </w:rPr>
        <w:t xml:space="preserve"> местного самоуправления&gt; Комитет по управлению имуществом&gt; Отдел имущественных отношений &gt; Бланки и образцы документов&gt; Бланки для аукциона (конкурса).</w:t>
      </w:r>
    </w:p>
    <w:p w14:paraId="50B13A8B" w14:textId="77777777" w:rsidR="00C70DD6" w:rsidRPr="00C70DD6" w:rsidRDefault="00C70DD6" w:rsidP="00C70DD6">
      <w:pPr>
        <w:suppressAutoHyphens w:val="0"/>
        <w:ind w:right="141" w:firstLine="851"/>
        <w:jc w:val="both"/>
        <w:rPr>
          <w:bCs/>
          <w:iCs/>
          <w:sz w:val="24"/>
          <w:szCs w:val="24"/>
          <w:lang w:eastAsia="ru-RU"/>
        </w:rPr>
      </w:pPr>
      <w:r w:rsidRPr="00C70DD6">
        <w:rPr>
          <w:iCs/>
          <w:sz w:val="24"/>
          <w:szCs w:val="24"/>
          <w:lang w:eastAsia="ru-RU"/>
        </w:rPr>
        <w:t>Бланк заявки, описи, приложение</w:t>
      </w:r>
      <w:r w:rsidRPr="00C70DD6">
        <w:rPr>
          <w:bCs/>
          <w:iCs/>
          <w:sz w:val="24"/>
          <w:szCs w:val="24"/>
          <w:lang w:eastAsia="ru-RU"/>
        </w:rPr>
        <w:t xml:space="preserve"> к заявке на приобретение имущества - указаны в приложениях 1 и 2 документации к торгам.</w:t>
      </w:r>
    </w:p>
    <w:p w14:paraId="3A1FD970" w14:textId="77777777" w:rsidR="00C70DD6" w:rsidRPr="00C70DD6" w:rsidRDefault="00C70DD6" w:rsidP="00C70DD6">
      <w:pPr>
        <w:suppressAutoHyphens w:val="0"/>
        <w:ind w:firstLine="851"/>
        <w:jc w:val="both"/>
        <w:rPr>
          <w:bCs/>
          <w:sz w:val="24"/>
          <w:szCs w:val="24"/>
          <w:lang w:eastAsia="ru-RU"/>
        </w:rPr>
      </w:pPr>
      <w:r w:rsidRPr="00C70DD6">
        <w:rPr>
          <w:bCs/>
          <w:sz w:val="24"/>
          <w:szCs w:val="24"/>
          <w:lang w:eastAsia="ru-RU"/>
        </w:rPr>
        <w:t>Проект договора указан в приложении 3 документации к торгам.</w:t>
      </w:r>
    </w:p>
    <w:p w14:paraId="72E56996" w14:textId="77777777" w:rsidR="00C70DD6" w:rsidRPr="00C70DD6" w:rsidRDefault="00C70DD6" w:rsidP="00C70DD6">
      <w:pPr>
        <w:suppressAutoHyphens w:val="0"/>
        <w:jc w:val="both"/>
        <w:rPr>
          <w:b/>
          <w:sz w:val="24"/>
          <w:szCs w:val="24"/>
          <w:lang w:eastAsia="ru-RU"/>
        </w:rPr>
      </w:pPr>
      <w:r w:rsidRPr="00C70DD6">
        <w:rPr>
          <w:b/>
          <w:sz w:val="24"/>
          <w:szCs w:val="24"/>
          <w:lang w:eastAsia="ru-RU"/>
        </w:rPr>
        <w:t>Наименование электронной площадки:</w:t>
      </w:r>
    </w:p>
    <w:p w14:paraId="66109FC4" w14:textId="77777777" w:rsidR="00C70DD6" w:rsidRPr="00C70DD6" w:rsidRDefault="00C70DD6" w:rsidP="00C70DD6">
      <w:pPr>
        <w:suppressAutoHyphens w:val="0"/>
        <w:jc w:val="both"/>
        <w:rPr>
          <w:bCs/>
          <w:sz w:val="24"/>
          <w:szCs w:val="24"/>
          <w:lang w:eastAsia="ru-RU"/>
        </w:rPr>
      </w:pPr>
      <w:r w:rsidRPr="00C70DD6">
        <w:rPr>
          <w:bCs/>
          <w:sz w:val="24"/>
          <w:szCs w:val="24"/>
          <w:lang w:eastAsia="ru-RU"/>
        </w:rPr>
        <w:t xml:space="preserve">Электронная площадка в сети «Интернет» на сайте: </w:t>
      </w:r>
      <w:hyperlink r:id="rId8" w:history="1">
        <w:r w:rsidRPr="00C70DD6">
          <w:rPr>
            <w:b/>
            <w:bCs/>
            <w:sz w:val="24"/>
            <w:szCs w:val="24"/>
            <w:lang w:eastAsia="ru-RU"/>
          </w:rPr>
          <w:t>https://178fz.roseltorg.ru/</w:t>
        </w:r>
      </w:hyperlink>
      <w:r w:rsidRPr="00C70DD6">
        <w:rPr>
          <w:b/>
          <w:bCs/>
          <w:sz w:val="24"/>
          <w:szCs w:val="24"/>
          <w:lang w:eastAsia="ru-RU"/>
        </w:rPr>
        <w:t>.</w:t>
      </w:r>
    </w:p>
    <w:p w14:paraId="26CE2135" w14:textId="77777777" w:rsidR="00C70DD6" w:rsidRPr="00C70DD6" w:rsidRDefault="00C70DD6" w:rsidP="00C70DD6">
      <w:pPr>
        <w:shd w:val="clear" w:color="auto" w:fill="FFFFFF"/>
        <w:suppressAutoHyphens w:val="0"/>
        <w:jc w:val="both"/>
        <w:rPr>
          <w:b/>
          <w:sz w:val="24"/>
          <w:szCs w:val="24"/>
          <w:shd w:val="clear" w:color="auto" w:fill="FFFFFF"/>
          <w:lang w:eastAsia="ru-RU"/>
        </w:rPr>
      </w:pPr>
      <w:r w:rsidRPr="00C70DD6">
        <w:rPr>
          <w:b/>
          <w:sz w:val="24"/>
          <w:szCs w:val="24"/>
          <w:lang w:eastAsia="ru-RU"/>
        </w:rPr>
        <w:t>Порядок регистрации на электронной площадке:</w:t>
      </w:r>
    </w:p>
    <w:p w14:paraId="4CDCC386" w14:textId="77777777" w:rsidR="00C70DD6" w:rsidRPr="00C70DD6" w:rsidRDefault="00C70DD6" w:rsidP="00C70DD6">
      <w:pPr>
        <w:shd w:val="clear" w:color="auto" w:fill="FFFFFF"/>
        <w:suppressAutoHyphens w:val="0"/>
        <w:jc w:val="both"/>
        <w:rPr>
          <w:bCs/>
          <w:sz w:val="24"/>
          <w:szCs w:val="24"/>
          <w:lang w:eastAsia="ru-RU"/>
        </w:rPr>
      </w:pPr>
      <w:r w:rsidRPr="00C70DD6">
        <w:rPr>
          <w:bCs/>
          <w:sz w:val="24"/>
          <w:szCs w:val="24"/>
          <w:lang w:eastAsia="ru-RU"/>
        </w:rPr>
        <w:t>Подробная информация об электронной продаже указана в Положении</w:t>
      </w:r>
      <w:r w:rsidRPr="00C70DD6">
        <w:rPr>
          <w:bCs/>
          <w:sz w:val="24"/>
          <w:szCs w:val="24"/>
          <w:lang w:eastAsia="ru-RU"/>
        </w:rPr>
        <w:br/>
        <w:t>об организации и проведении продажи государственного или муниципального имущества в электронной форме, утверждённым Постановлением Правительства РФ от 27 августа 2012 г. N 860 "Об организации и проведении продажи государственного или муниципального имущества в электронной форме", (далее- Положение).</w:t>
      </w:r>
    </w:p>
    <w:p w14:paraId="4C45BA47" w14:textId="77777777" w:rsidR="00C70DD6" w:rsidRPr="00C70DD6" w:rsidRDefault="00C70DD6" w:rsidP="00C70DD6">
      <w:pPr>
        <w:suppressAutoHyphens w:val="0"/>
        <w:ind w:firstLine="708"/>
        <w:jc w:val="both"/>
        <w:rPr>
          <w:bCs/>
          <w:sz w:val="24"/>
          <w:szCs w:val="24"/>
          <w:lang w:eastAsia="ru-RU"/>
        </w:rPr>
      </w:pPr>
      <w:r w:rsidRPr="00C70DD6">
        <w:rPr>
          <w:bCs/>
          <w:sz w:val="24"/>
          <w:szCs w:val="24"/>
          <w:lang w:eastAsia="ru-RU"/>
        </w:rPr>
        <w:t>Информация о порядке регистрации указана в пункте 5 Положения:</w:t>
      </w:r>
    </w:p>
    <w:p w14:paraId="2A082464" w14:textId="77777777" w:rsidR="00C70DD6" w:rsidRPr="00C70DD6" w:rsidRDefault="00C70DD6" w:rsidP="00C70DD6">
      <w:pPr>
        <w:shd w:val="clear" w:color="auto" w:fill="FFFFFF"/>
        <w:suppressAutoHyphens w:val="0"/>
        <w:jc w:val="both"/>
        <w:rPr>
          <w:bCs/>
          <w:sz w:val="24"/>
          <w:szCs w:val="24"/>
          <w:lang w:eastAsia="ru-RU"/>
        </w:rPr>
      </w:pPr>
      <w:r w:rsidRPr="00C70DD6">
        <w:rPr>
          <w:bCs/>
          <w:sz w:val="24"/>
          <w:szCs w:val="24"/>
          <w:lang w:eastAsia="ru-RU"/>
        </w:rPr>
        <w:t>5.1. Для получения регистрации на электронной площадке претенденты представляют оператору электронной площадки:</w:t>
      </w:r>
    </w:p>
    <w:p w14:paraId="1568C7B4" w14:textId="77777777" w:rsidR="00C70DD6" w:rsidRPr="00C70DD6" w:rsidRDefault="00C70DD6" w:rsidP="00C70DD6">
      <w:pPr>
        <w:shd w:val="clear" w:color="auto" w:fill="FFFFFF"/>
        <w:suppressAutoHyphens w:val="0"/>
        <w:jc w:val="both"/>
        <w:rPr>
          <w:bCs/>
          <w:sz w:val="24"/>
          <w:szCs w:val="24"/>
          <w:lang w:eastAsia="ru-RU"/>
        </w:rPr>
      </w:pPr>
      <w:r w:rsidRPr="00C70DD6">
        <w:rPr>
          <w:bCs/>
          <w:sz w:val="24"/>
          <w:szCs w:val="24"/>
          <w:lang w:eastAsia="ru-RU"/>
        </w:rPr>
        <w:t>заявление об их регистрации на электронной площадке по форме, установленной оператором электронной площадки (далее - заявление);</w:t>
      </w:r>
    </w:p>
    <w:p w14:paraId="6FC200C8" w14:textId="77777777" w:rsidR="00C70DD6" w:rsidRPr="00C70DD6" w:rsidRDefault="00C70DD6" w:rsidP="00C70DD6">
      <w:pPr>
        <w:shd w:val="clear" w:color="auto" w:fill="FFFFFF"/>
        <w:suppressAutoHyphens w:val="0"/>
        <w:jc w:val="both"/>
        <w:rPr>
          <w:bCs/>
          <w:sz w:val="24"/>
          <w:szCs w:val="24"/>
          <w:lang w:eastAsia="ru-RU"/>
        </w:rPr>
      </w:pPr>
      <w:r w:rsidRPr="00C70DD6">
        <w:rPr>
          <w:bCs/>
          <w:sz w:val="24"/>
          <w:szCs w:val="24"/>
          <w:lang w:eastAsia="ru-RU"/>
        </w:rPr>
        <w:t>адрес электронной почты этого претендента для направления оператором электронной площадки уведомлений и иной информации в соответствии с Положением.</w:t>
      </w:r>
    </w:p>
    <w:p w14:paraId="00A4E1EF" w14:textId="77777777" w:rsidR="00C70DD6" w:rsidRPr="00C70DD6" w:rsidRDefault="00C70DD6" w:rsidP="00C70DD6">
      <w:pPr>
        <w:shd w:val="clear" w:color="auto" w:fill="FFFFFF"/>
        <w:suppressAutoHyphens w:val="0"/>
        <w:jc w:val="both"/>
        <w:rPr>
          <w:bCs/>
          <w:sz w:val="24"/>
          <w:szCs w:val="24"/>
          <w:lang w:eastAsia="ru-RU"/>
        </w:rPr>
      </w:pPr>
      <w:r w:rsidRPr="00C70DD6">
        <w:rPr>
          <w:bCs/>
          <w:sz w:val="24"/>
          <w:szCs w:val="24"/>
          <w:lang w:eastAsia="ru-RU"/>
        </w:rPr>
        <w:t>Оператор электронной площадки не должен требовать от претендента документы и информацию, не предусмотренные настоящим пунктом.</w:t>
      </w:r>
    </w:p>
    <w:p w14:paraId="507C493E" w14:textId="77777777" w:rsidR="00C70DD6" w:rsidRPr="00C70DD6" w:rsidRDefault="00C70DD6" w:rsidP="00C70DD6">
      <w:pPr>
        <w:shd w:val="clear" w:color="auto" w:fill="FFFFFF"/>
        <w:suppressAutoHyphens w:val="0"/>
        <w:spacing w:after="100" w:afterAutospacing="1"/>
        <w:jc w:val="both"/>
        <w:rPr>
          <w:bCs/>
          <w:sz w:val="24"/>
          <w:szCs w:val="24"/>
          <w:lang w:eastAsia="ru-RU"/>
        </w:rPr>
      </w:pPr>
      <w:r w:rsidRPr="00C70DD6">
        <w:rPr>
          <w:bCs/>
          <w:sz w:val="24"/>
          <w:szCs w:val="24"/>
          <w:lang w:eastAsia="ru-RU"/>
        </w:rPr>
        <w:t>5.2. В срок, не превышающий 3 рабочих дней со дня поступления заявления и информации, указанных в </w:t>
      </w:r>
      <w:hyperlink r:id="rId9" w:anchor="/document/70219376/entry/1051" w:history="1">
        <w:r w:rsidRPr="00C70DD6">
          <w:rPr>
            <w:bCs/>
            <w:sz w:val="24"/>
            <w:szCs w:val="24"/>
            <w:lang w:eastAsia="ru-RU"/>
          </w:rPr>
          <w:t>пункте 5.1</w:t>
        </w:r>
      </w:hyperlink>
      <w:r w:rsidRPr="00C70DD6">
        <w:rPr>
          <w:bCs/>
          <w:sz w:val="24"/>
          <w:szCs w:val="24"/>
          <w:lang w:eastAsia="ru-RU"/>
        </w:rPr>
        <w:t>  Положения, оператор электронной площадки осуществляет регистрацию претендента на электронной площадке или отказывает ему в регистрации с учетом оснований, предусмотренных </w:t>
      </w:r>
      <w:hyperlink r:id="rId10" w:anchor="/document/70219376/entry/1053" w:history="1">
        <w:r w:rsidRPr="00C70DD6">
          <w:rPr>
            <w:bCs/>
            <w:sz w:val="24"/>
            <w:szCs w:val="24"/>
            <w:lang w:eastAsia="ru-RU"/>
          </w:rPr>
          <w:t>пунктом 5.3</w:t>
        </w:r>
      </w:hyperlink>
      <w:r w:rsidRPr="00C70DD6">
        <w:rPr>
          <w:bCs/>
          <w:sz w:val="24"/>
          <w:szCs w:val="24"/>
          <w:lang w:eastAsia="ru-RU"/>
        </w:rPr>
        <w:t>  Положения, и не позднее 1 рабочего дня, следующего за днем регистрации (отказа в регистрации) претендента направляет ему уведомление о принятом решении.</w:t>
      </w:r>
    </w:p>
    <w:p w14:paraId="4B12AAF0" w14:textId="77777777" w:rsidR="00C70DD6" w:rsidRPr="00C70DD6" w:rsidRDefault="00C70DD6" w:rsidP="00C70DD6">
      <w:pPr>
        <w:shd w:val="clear" w:color="auto" w:fill="FFFFFF"/>
        <w:suppressAutoHyphens w:val="0"/>
        <w:jc w:val="both"/>
        <w:rPr>
          <w:bCs/>
          <w:sz w:val="24"/>
          <w:szCs w:val="24"/>
          <w:lang w:eastAsia="ru-RU"/>
        </w:rPr>
      </w:pPr>
      <w:r w:rsidRPr="00C70DD6">
        <w:rPr>
          <w:bCs/>
          <w:sz w:val="24"/>
          <w:szCs w:val="24"/>
          <w:lang w:eastAsia="ru-RU"/>
        </w:rPr>
        <w:t>5.3. Оператор электронной площадки отказывает претенденту в регистрации в случае непредставления заявления по форме, установленной оператором электронной площадки, или информации, указанных в </w:t>
      </w:r>
      <w:hyperlink r:id="rId11" w:anchor="/document/70219376/entry/1051" w:history="1">
        <w:r w:rsidRPr="00C70DD6">
          <w:rPr>
            <w:bCs/>
            <w:sz w:val="24"/>
            <w:szCs w:val="24"/>
            <w:lang w:eastAsia="ru-RU"/>
          </w:rPr>
          <w:t>пункте 5.1</w:t>
        </w:r>
      </w:hyperlink>
      <w:r w:rsidRPr="00C70DD6">
        <w:rPr>
          <w:bCs/>
          <w:sz w:val="24"/>
          <w:szCs w:val="24"/>
          <w:lang w:eastAsia="ru-RU"/>
        </w:rPr>
        <w:t>  Положения.</w:t>
      </w:r>
    </w:p>
    <w:p w14:paraId="26348F35" w14:textId="77777777" w:rsidR="00C70DD6" w:rsidRPr="00C70DD6" w:rsidRDefault="00C70DD6" w:rsidP="00C70DD6">
      <w:pPr>
        <w:shd w:val="clear" w:color="auto" w:fill="FFFFFF"/>
        <w:suppressAutoHyphens w:val="0"/>
        <w:jc w:val="both"/>
        <w:rPr>
          <w:bCs/>
          <w:sz w:val="24"/>
          <w:szCs w:val="24"/>
          <w:lang w:eastAsia="ru-RU"/>
        </w:rPr>
      </w:pPr>
      <w:r w:rsidRPr="00C70DD6">
        <w:rPr>
          <w:bCs/>
          <w:sz w:val="24"/>
          <w:szCs w:val="24"/>
          <w:lang w:eastAsia="ru-RU"/>
        </w:rPr>
        <w:lastRenderedPageBreak/>
        <w:t>5.4. При принятии оператором электронной площадки решения об отказе в регистрации претендента уведомление, предусмотренное </w:t>
      </w:r>
      <w:hyperlink r:id="rId12" w:anchor="/document/70219376/entry/1052" w:history="1">
        <w:r w:rsidRPr="00C70DD6">
          <w:rPr>
            <w:bCs/>
            <w:sz w:val="24"/>
            <w:szCs w:val="24"/>
            <w:lang w:eastAsia="ru-RU"/>
          </w:rPr>
          <w:t>пунктом 5.2</w:t>
        </w:r>
      </w:hyperlink>
      <w:r w:rsidRPr="00C70DD6">
        <w:rPr>
          <w:bCs/>
          <w:sz w:val="24"/>
          <w:szCs w:val="24"/>
          <w:lang w:eastAsia="ru-RU"/>
        </w:rPr>
        <w:t>  Положения, должно содержать также основание принятия данного решения. После устранения указанного основания этот претендент вправе вновь представить заявление и информацию, указанные в </w:t>
      </w:r>
      <w:hyperlink r:id="rId13" w:anchor="/document/70219376/entry/1051" w:history="1">
        <w:r w:rsidRPr="00C70DD6">
          <w:rPr>
            <w:bCs/>
            <w:sz w:val="24"/>
            <w:szCs w:val="24"/>
            <w:lang w:eastAsia="ru-RU"/>
          </w:rPr>
          <w:t>пункте 5.1</w:t>
        </w:r>
      </w:hyperlink>
      <w:r w:rsidRPr="00C70DD6">
        <w:rPr>
          <w:bCs/>
          <w:sz w:val="24"/>
          <w:szCs w:val="24"/>
          <w:lang w:eastAsia="ru-RU"/>
        </w:rPr>
        <w:t>  Положения, для получения регистрации на электронной площадке.</w:t>
      </w:r>
    </w:p>
    <w:p w14:paraId="4966ABCF" w14:textId="77777777" w:rsidR="00C70DD6" w:rsidRPr="00C70DD6" w:rsidRDefault="00C70DD6" w:rsidP="00C70DD6">
      <w:pPr>
        <w:shd w:val="clear" w:color="auto" w:fill="FFFFFF"/>
        <w:suppressAutoHyphens w:val="0"/>
        <w:jc w:val="both"/>
        <w:rPr>
          <w:bCs/>
          <w:sz w:val="24"/>
          <w:szCs w:val="24"/>
          <w:lang w:eastAsia="ru-RU"/>
        </w:rPr>
      </w:pPr>
      <w:r w:rsidRPr="00C70DD6">
        <w:rPr>
          <w:bCs/>
          <w:sz w:val="24"/>
          <w:szCs w:val="24"/>
          <w:lang w:eastAsia="ru-RU"/>
        </w:rPr>
        <w:t>Отказ в регистрации претендента на электронной площадке не допускается, за исключением случаев, указанных в </w:t>
      </w:r>
      <w:hyperlink r:id="rId14" w:anchor="/document/70219376/entry/1053" w:history="1">
        <w:r w:rsidRPr="00C70DD6">
          <w:rPr>
            <w:bCs/>
            <w:sz w:val="24"/>
            <w:szCs w:val="24"/>
            <w:lang w:eastAsia="ru-RU"/>
          </w:rPr>
          <w:t>пункте 5.3</w:t>
        </w:r>
      </w:hyperlink>
      <w:r w:rsidRPr="00C70DD6">
        <w:rPr>
          <w:bCs/>
          <w:sz w:val="24"/>
          <w:szCs w:val="24"/>
          <w:lang w:eastAsia="ru-RU"/>
        </w:rPr>
        <w:t>  Положения.</w:t>
      </w:r>
    </w:p>
    <w:p w14:paraId="02DA0FF3" w14:textId="77777777" w:rsidR="00C70DD6" w:rsidRPr="00C70DD6" w:rsidRDefault="00C70DD6" w:rsidP="00C70DD6">
      <w:pPr>
        <w:shd w:val="clear" w:color="auto" w:fill="FFFFFF"/>
        <w:suppressAutoHyphens w:val="0"/>
        <w:jc w:val="both"/>
        <w:rPr>
          <w:bCs/>
          <w:sz w:val="24"/>
          <w:szCs w:val="24"/>
          <w:lang w:eastAsia="ru-RU"/>
        </w:rPr>
      </w:pPr>
      <w:r w:rsidRPr="00C70DD6">
        <w:rPr>
          <w:bCs/>
          <w:sz w:val="24"/>
          <w:szCs w:val="24"/>
          <w:lang w:eastAsia="ru-RU"/>
        </w:rPr>
        <w:t>5.5. Регистрация претендента на электронной площадке осуществляется на срок,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площадке.</w:t>
      </w:r>
    </w:p>
    <w:p w14:paraId="02A29866" w14:textId="77777777" w:rsidR="00C70DD6" w:rsidRPr="00C70DD6" w:rsidRDefault="00C70DD6" w:rsidP="00C70DD6">
      <w:pPr>
        <w:shd w:val="clear" w:color="auto" w:fill="FFFFFF"/>
        <w:suppressAutoHyphens w:val="0"/>
        <w:jc w:val="both"/>
        <w:rPr>
          <w:bCs/>
          <w:sz w:val="24"/>
          <w:szCs w:val="24"/>
          <w:lang w:eastAsia="ru-RU"/>
        </w:rPr>
      </w:pPr>
      <w:r w:rsidRPr="00C70DD6">
        <w:rPr>
          <w:bCs/>
          <w:sz w:val="24"/>
          <w:szCs w:val="24"/>
          <w:lang w:eastAsia="ru-RU"/>
        </w:rPr>
        <w:t>5.6. Претендент, получивший регистрацию на электронной площадке, вправе участвовать во всех продажах имущества в электронной форме, проводимых на этой электронной площадке.</w:t>
      </w:r>
    </w:p>
    <w:p w14:paraId="32BD4099" w14:textId="77777777" w:rsidR="00C70DD6" w:rsidRPr="00C70DD6" w:rsidRDefault="00C70DD6" w:rsidP="00C70DD6">
      <w:pPr>
        <w:shd w:val="clear" w:color="auto" w:fill="FFFFFF"/>
        <w:suppressAutoHyphens w:val="0"/>
        <w:jc w:val="both"/>
        <w:rPr>
          <w:bCs/>
          <w:sz w:val="24"/>
          <w:szCs w:val="24"/>
          <w:lang w:eastAsia="ru-RU"/>
        </w:rPr>
      </w:pPr>
      <w:r w:rsidRPr="00C70DD6">
        <w:rPr>
          <w:bCs/>
          <w:sz w:val="24"/>
          <w:szCs w:val="24"/>
          <w:lang w:eastAsia="ru-RU"/>
        </w:rPr>
        <w:t>При этом претенденты, прошедшие с 1 января 2019 г. регистрацию в единой информационной системе в сфере закупок, а также аккредитованные ранее на электронной площадке в порядке, установленном </w:t>
      </w:r>
      <w:hyperlink r:id="rId15" w:anchor="/document/70353464/entry/0" w:history="1">
        <w:r w:rsidRPr="00C70DD6">
          <w:rPr>
            <w:bCs/>
            <w:sz w:val="24"/>
            <w:szCs w:val="24"/>
            <w:lang w:eastAsia="ru-RU"/>
          </w:rPr>
          <w:t>Федеральным законом</w:t>
        </w:r>
      </w:hyperlink>
      <w:r w:rsidRPr="00C70DD6">
        <w:rPr>
          <w:bCs/>
          <w:sz w:val="24"/>
          <w:szCs w:val="24"/>
          <w:lang w:eastAsia="ru-RU"/>
        </w:rPr>
        <w:t> о контрактной системе, вправе участвовать в продаже имущества в электронной форме без регистрации на такой электронной площадке, предусмотренной Положением.</w:t>
      </w:r>
    </w:p>
    <w:p w14:paraId="2163F942" w14:textId="77777777" w:rsidR="00C70DD6" w:rsidRPr="00C70DD6" w:rsidRDefault="00C70DD6" w:rsidP="00C70DD6">
      <w:pPr>
        <w:shd w:val="clear" w:color="auto" w:fill="FFFFFF"/>
        <w:suppressAutoHyphens w:val="0"/>
        <w:jc w:val="both"/>
        <w:rPr>
          <w:bCs/>
          <w:sz w:val="24"/>
          <w:szCs w:val="24"/>
          <w:lang w:eastAsia="ru-RU"/>
        </w:rPr>
      </w:pPr>
      <w:r w:rsidRPr="00C70DD6">
        <w:rPr>
          <w:bCs/>
          <w:sz w:val="24"/>
          <w:szCs w:val="24"/>
          <w:lang w:eastAsia="ru-RU"/>
        </w:rPr>
        <w:t>5.7. 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месяцев.</w:t>
      </w:r>
    </w:p>
    <w:p w14:paraId="135E1659" w14:textId="77777777" w:rsidR="00C70DD6" w:rsidRPr="00C70DD6" w:rsidRDefault="00C70DD6" w:rsidP="00C70DD6">
      <w:pPr>
        <w:shd w:val="clear" w:color="auto" w:fill="FFFFFF"/>
        <w:suppressAutoHyphens w:val="0"/>
        <w:jc w:val="both"/>
        <w:rPr>
          <w:bCs/>
          <w:sz w:val="24"/>
          <w:szCs w:val="24"/>
          <w:lang w:eastAsia="ru-RU"/>
        </w:rPr>
      </w:pPr>
      <w:r w:rsidRPr="00C70DD6">
        <w:rPr>
          <w:bCs/>
          <w:sz w:val="24"/>
          <w:szCs w:val="24"/>
          <w:lang w:eastAsia="ru-RU"/>
        </w:rPr>
        <w:t>5.8. Оператор электронной площадки должен направить не позднее 4 месяцев до дня окончания срока регистрации претендента на электронной площадке соответствующее уведомление этому претенденту. В случае если этот претендент ранее получал регистрацию на электронной площадке, он вправе пройти регистрацию на новый срок, не ранее чем за 6 месяцев до дня окончания срока действия ранее полученной регистрации.</w:t>
      </w:r>
    </w:p>
    <w:p w14:paraId="5096986C" w14:textId="77777777" w:rsidR="008C7A37" w:rsidRDefault="008C7A37" w:rsidP="008C7A37">
      <w:pPr>
        <w:ind w:firstLine="851"/>
        <w:jc w:val="both"/>
        <w:rPr>
          <w:sz w:val="24"/>
          <w:szCs w:val="24"/>
        </w:rPr>
      </w:pPr>
    </w:p>
    <w:p w14:paraId="3C623F6D" w14:textId="77777777" w:rsidR="008C7A37" w:rsidRDefault="008C7A37" w:rsidP="008C7A37">
      <w:pPr>
        <w:ind w:firstLine="708"/>
        <w:jc w:val="both"/>
        <w:rPr>
          <w:sz w:val="24"/>
          <w:szCs w:val="24"/>
        </w:rPr>
      </w:pPr>
    </w:p>
    <w:p w14:paraId="7ABFB18D" w14:textId="77777777" w:rsidR="00096A04" w:rsidRDefault="00096A04" w:rsidP="00096A04">
      <w:pPr>
        <w:widowControl w:val="0"/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14:paraId="270B5C25" w14:textId="77777777" w:rsidR="00096A04" w:rsidRDefault="00096A04" w:rsidP="00096A04">
      <w:pPr>
        <w:widowControl w:val="0"/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p w14:paraId="79DABCE6" w14:textId="77777777" w:rsidR="00096A04" w:rsidRDefault="00096A04" w:rsidP="00096A04">
      <w:pPr>
        <w:widowControl w:val="0"/>
        <w:autoSpaceDE w:val="0"/>
        <w:autoSpaceDN w:val="0"/>
        <w:adjustRightInd w:val="0"/>
        <w:ind w:firstLine="540"/>
        <w:jc w:val="right"/>
        <w:rPr>
          <w:sz w:val="24"/>
          <w:szCs w:val="24"/>
        </w:rPr>
      </w:pPr>
    </w:p>
    <w:bookmarkEnd w:id="2"/>
    <w:bookmarkEnd w:id="3"/>
    <w:bookmarkEnd w:id="0"/>
    <w:p w14:paraId="5C11B3FA" w14:textId="77777777" w:rsidR="00C62C09" w:rsidRPr="00375F31" w:rsidRDefault="00C62C09" w:rsidP="00C62C09">
      <w:pPr>
        <w:ind w:firstLine="851"/>
        <w:jc w:val="both"/>
        <w:rPr>
          <w:sz w:val="24"/>
          <w:szCs w:val="24"/>
        </w:rPr>
      </w:pPr>
    </w:p>
    <w:sectPr w:rsidR="00C62C09" w:rsidRPr="00375F31" w:rsidSect="00C0596F">
      <w:pgSz w:w="11906" w:h="16838"/>
      <w:pgMar w:top="426" w:right="850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erif">
    <w:charset w:val="CC"/>
    <w:family w:val="roman"/>
    <w:pitch w:val="variable"/>
    <w:sig w:usb0="A00002EF" w:usb1="5000204B" w:usb2="0000000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A1477"/>
    <w:multiLevelType w:val="hybridMultilevel"/>
    <w:tmpl w:val="FD369B66"/>
    <w:lvl w:ilvl="0" w:tplc="0FCEC5BE">
      <w:start w:val="4"/>
      <w:numFmt w:val="decimal"/>
      <w:lvlText w:val="%1."/>
      <w:lvlJc w:val="left"/>
      <w:pPr>
        <w:tabs>
          <w:tab w:val="num" w:pos="2817"/>
        </w:tabs>
        <w:ind w:left="281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3537"/>
        </w:tabs>
        <w:ind w:left="3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257"/>
        </w:tabs>
        <w:ind w:left="4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4977"/>
        </w:tabs>
        <w:ind w:left="4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697"/>
        </w:tabs>
        <w:ind w:left="5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417"/>
        </w:tabs>
        <w:ind w:left="6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7137"/>
        </w:tabs>
        <w:ind w:left="7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857"/>
        </w:tabs>
        <w:ind w:left="7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577"/>
        </w:tabs>
        <w:ind w:left="8577" w:hanging="180"/>
      </w:pPr>
    </w:lvl>
  </w:abstractNum>
  <w:abstractNum w:abstractNumId="1" w15:restartNumberingAfterBreak="0">
    <w:nsid w:val="20DB3571"/>
    <w:multiLevelType w:val="multilevel"/>
    <w:tmpl w:val="FFA28C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25B12594"/>
    <w:multiLevelType w:val="hybridMultilevel"/>
    <w:tmpl w:val="6DD27DE2"/>
    <w:lvl w:ilvl="0" w:tplc="041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2150A58"/>
    <w:multiLevelType w:val="multilevel"/>
    <w:tmpl w:val="8D080E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32383C6C"/>
    <w:multiLevelType w:val="hybridMultilevel"/>
    <w:tmpl w:val="1F38003C"/>
    <w:lvl w:ilvl="0" w:tplc="B0181F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F764E06"/>
    <w:multiLevelType w:val="hybridMultilevel"/>
    <w:tmpl w:val="8C7875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BBD63B2"/>
    <w:multiLevelType w:val="singleLevel"/>
    <w:tmpl w:val="54B28604"/>
    <w:lvl w:ilvl="0">
      <w:start w:val="1"/>
      <w:numFmt w:val="decimal"/>
      <w:lvlText w:val="1.%1. "/>
      <w:legacy w:legacy="1" w:legacySpace="0" w:legacyIndent="283"/>
      <w:lvlJc w:val="left"/>
      <w:pPr>
        <w:ind w:left="851" w:hanging="283"/>
      </w:pPr>
      <w:rPr>
        <w:rFonts w:ascii="Times New Roman" w:hAnsi="Times New Roman" w:hint="default"/>
        <w:b w:val="0"/>
        <w:i w:val="0"/>
        <w:sz w:val="24"/>
        <w:szCs w:val="24"/>
        <w:u w:val="none"/>
      </w:rPr>
    </w:lvl>
  </w:abstractNum>
  <w:abstractNum w:abstractNumId="7" w15:restartNumberingAfterBreak="0">
    <w:nsid w:val="567804AC"/>
    <w:multiLevelType w:val="hybridMultilevel"/>
    <w:tmpl w:val="82F67CDE"/>
    <w:lvl w:ilvl="0" w:tplc="0FCEC5BE">
      <w:start w:val="4"/>
      <w:numFmt w:val="decimal"/>
      <w:lvlText w:val="%1."/>
      <w:lvlJc w:val="left"/>
      <w:pPr>
        <w:tabs>
          <w:tab w:val="num" w:pos="2817"/>
        </w:tabs>
        <w:ind w:left="281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3537"/>
        </w:tabs>
        <w:ind w:left="3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257"/>
        </w:tabs>
        <w:ind w:left="4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4977"/>
        </w:tabs>
        <w:ind w:left="4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697"/>
        </w:tabs>
        <w:ind w:left="5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417"/>
        </w:tabs>
        <w:ind w:left="6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7137"/>
        </w:tabs>
        <w:ind w:left="7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857"/>
        </w:tabs>
        <w:ind w:left="7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577"/>
        </w:tabs>
        <w:ind w:left="8577" w:hanging="180"/>
      </w:pPr>
    </w:lvl>
  </w:abstractNum>
  <w:abstractNum w:abstractNumId="8" w15:restartNumberingAfterBreak="0">
    <w:nsid w:val="5A954986"/>
    <w:multiLevelType w:val="multilevel"/>
    <w:tmpl w:val="045241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0" w:hanging="720"/>
      </w:pPr>
    </w:lvl>
    <w:lvl w:ilvl="2">
      <w:start w:val="1"/>
      <w:numFmt w:val="decimal"/>
      <w:isLgl/>
      <w:lvlText w:val="%1.%2.%3."/>
      <w:lvlJc w:val="left"/>
      <w:pPr>
        <w:ind w:left="1200" w:hanging="720"/>
      </w:pPr>
    </w:lvl>
    <w:lvl w:ilvl="3">
      <w:start w:val="1"/>
      <w:numFmt w:val="decimal"/>
      <w:isLgl/>
      <w:lvlText w:val="%1.%2.%3.%4."/>
      <w:lvlJc w:val="left"/>
      <w:pPr>
        <w:ind w:left="1620" w:hanging="1080"/>
      </w:pPr>
    </w:lvl>
    <w:lvl w:ilvl="4">
      <w:start w:val="1"/>
      <w:numFmt w:val="decimal"/>
      <w:isLgl/>
      <w:lvlText w:val="%1.%2.%3.%4.%5."/>
      <w:lvlJc w:val="left"/>
      <w:pPr>
        <w:ind w:left="1680" w:hanging="1080"/>
      </w:pPr>
    </w:lvl>
    <w:lvl w:ilvl="5">
      <w:start w:val="1"/>
      <w:numFmt w:val="decimal"/>
      <w:isLgl/>
      <w:lvlText w:val="%1.%2.%3.%4.%5.%6."/>
      <w:lvlJc w:val="left"/>
      <w:pPr>
        <w:ind w:left="210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80" w:hanging="1800"/>
      </w:p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</w:lvl>
  </w:abstractNum>
  <w:abstractNum w:abstractNumId="9" w15:restartNumberingAfterBreak="0">
    <w:nsid w:val="5B563C19"/>
    <w:multiLevelType w:val="multilevel"/>
    <w:tmpl w:val="946C586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 w:val="0"/>
      </w:rPr>
    </w:lvl>
  </w:abstractNum>
  <w:abstractNum w:abstractNumId="10" w15:restartNumberingAfterBreak="0">
    <w:nsid w:val="5BF7669C"/>
    <w:multiLevelType w:val="multilevel"/>
    <w:tmpl w:val="667AF3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5D902A4A"/>
    <w:multiLevelType w:val="singleLevel"/>
    <w:tmpl w:val="4D0C44AA"/>
    <w:lvl w:ilvl="0">
      <w:start w:val="1"/>
      <w:numFmt w:val="decimal"/>
      <w:lvlText w:val="2.%1. "/>
      <w:legacy w:legacy="1" w:legacySpace="0" w:legacyIndent="283"/>
      <w:lvlJc w:val="left"/>
      <w:pPr>
        <w:ind w:left="851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</w:abstractNum>
  <w:abstractNum w:abstractNumId="12" w15:restartNumberingAfterBreak="0">
    <w:nsid w:val="6B421B7B"/>
    <w:multiLevelType w:val="hybridMultilevel"/>
    <w:tmpl w:val="C1E0686E"/>
    <w:lvl w:ilvl="0" w:tplc="0FCEC5BE">
      <w:start w:val="4"/>
      <w:numFmt w:val="decimal"/>
      <w:lvlText w:val="%1."/>
      <w:lvlJc w:val="left"/>
      <w:pPr>
        <w:tabs>
          <w:tab w:val="num" w:pos="2817"/>
        </w:tabs>
        <w:ind w:left="281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3537"/>
        </w:tabs>
        <w:ind w:left="3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257"/>
        </w:tabs>
        <w:ind w:left="4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4977"/>
        </w:tabs>
        <w:ind w:left="4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697"/>
        </w:tabs>
        <w:ind w:left="5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417"/>
        </w:tabs>
        <w:ind w:left="6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7137"/>
        </w:tabs>
        <w:ind w:left="7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857"/>
        </w:tabs>
        <w:ind w:left="7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577"/>
        </w:tabs>
        <w:ind w:left="8577" w:hanging="180"/>
      </w:pPr>
    </w:lvl>
  </w:abstractNum>
  <w:abstractNum w:abstractNumId="13" w15:restartNumberingAfterBreak="0">
    <w:nsid w:val="6D646A3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76B00DE4"/>
    <w:multiLevelType w:val="hybridMultilevel"/>
    <w:tmpl w:val="A210BA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1A3CFA"/>
    <w:multiLevelType w:val="hybridMultilevel"/>
    <w:tmpl w:val="D73C9458"/>
    <w:lvl w:ilvl="0" w:tplc="0FCEC5BE">
      <w:start w:val="4"/>
      <w:numFmt w:val="decimal"/>
      <w:lvlText w:val="%1."/>
      <w:lvlJc w:val="left"/>
      <w:pPr>
        <w:tabs>
          <w:tab w:val="num" w:pos="2817"/>
        </w:tabs>
        <w:ind w:left="281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3537"/>
        </w:tabs>
        <w:ind w:left="353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257"/>
        </w:tabs>
        <w:ind w:left="4257" w:hanging="180"/>
      </w:pPr>
    </w:lvl>
    <w:lvl w:ilvl="3" w:tplc="0419000F">
      <w:start w:val="1"/>
      <w:numFmt w:val="decimal"/>
      <w:lvlText w:val="%4."/>
      <w:lvlJc w:val="left"/>
      <w:pPr>
        <w:tabs>
          <w:tab w:val="num" w:pos="4977"/>
        </w:tabs>
        <w:ind w:left="497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697"/>
        </w:tabs>
        <w:ind w:left="569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417"/>
        </w:tabs>
        <w:ind w:left="6417" w:hanging="180"/>
      </w:pPr>
    </w:lvl>
    <w:lvl w:ilvl="6" w:tplc="0419000F">
      <w:start w:val="1"/>
      <w:numFmt w:val="decimal"/>
      <w:lvlText w:val="%7."/>
      <w:lvlJc w:val="left"/>
      <w:pPr>
        <w:tabs>
          <w:tab w:val="num" w:pos="7137"/>
        </w:tabs>
        <w:ind w:left="713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857"/>
        </w:tabs>
        <w:ind w:left="785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577"/>
        </w:tabs>
        <w:ind w:left="8577" w:hanging="180"/>
      </w:pPr>
    </w:lvl>
  </w:abstractNum>
  <w:num w:numId="1" w16cid:durableId="1468821771">
    <w:abstractNumId w:val="13"/>
  </w:num>
  <w:num w:numId="2" w16cid:durableId="138151125">
    <w:abstractNumId w:val="2"/>
  </w:num>
  <w:num w:numId="3" w16cid:durableId="2139495014">
    <w:abstractNumId w:val="4"/>
  </w:num>
  <w:num w:numId="4" w16cid:durableId="623539958">
    <w:abstractNumId w:val="11"/>
    <w:lvlOverride w:ilvl="0">
      <w:startOverride w:val="1"/>
    </w:lvlOverride>
  </w:num>
  <w:num w:numId="5" w16cid:durableId="301615722">
    <w:abstractNumId w:val="7"/>
  </w:num>
  <w:num w:numId="6" w16cid:durableId="1891576170">
    <w:abstractNumId w:val="6"/>
    <w:lvlOverride w:ilvl="0">
      <w:startOverride w:val="1"/>
    </w:lvlOverride>
  </w:num>
  <w:num w:numId="7" w16cid:durableId="2821684">
    <w:abstractNumId w:val="14"/>
  </w:num>
  <w:num w:numId="8" w16cid:durableId="291786452">
    <w:abstractNumId w:val="1"/>
  </w:num>
  <w:num w:numId="9" w16cid:durableId="1784807502">
    <w:abstractNumId w:val="9"/>
  </w:num>
  <w:num w:numId="10" w16cid:durableId="1447310934">
    <w:abstractNumId w:val="6"/>
  </w:num>
  <w:num w:numId="11" w16cid:durableId="931594842">
    <w:abstractNumId w:val="3"/>
  </w:num>
  <w:num w:numId="12" w16cid:durableId="1697925439">
    <w:abstractNumId w:val="10"/>
  </w:num>
  <w:num w:numId="13" w16cid:durableId="713316152">
    <w:abstractNumId w:val="5"/>
  </w:num>
  <w:num w:numId="14" w16cid:durableId="1350990223">
    <w:abstractNumId w:val="12"/>
  </w:num>
  <w:num w:numId="15" w16cid:durableId="943925209">
    <w:abstractNumId w:val="15"/>
  </w:num>
  <w:num w:numId="16" w16cid:durableId="1808090183">
    <w:abstractNumId w:val="0"/>
  </w:num>
  <w:num w:numId="17" w16cid:durableId="1525558322">
    <w:abstractNumId w:val="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90422177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108D"/>
    <w:rsid w:val="00000096"/>
    <w:rsid w:val="0001757C"/>
    <w:rsid w:val="00036043"/>
    <w:rsid w:val="00040961"/>
    <w:rsid w:val="00096A04"/>
    <w:rsid w:val="000A2BDD"/>
    <w:rsid w:val="000B2E8B"/>
    <w:rsid w:val="000C55E4"/>
    <w:rsid w:val="000E1266"/>
    <w:rsid w:val="000E2468"/>
    <w:rsid w:val="000E5FDC"/>
    <w:rsid w:val="000F461E"/>
    <w:rsid w:val="000F75DD"/>
    <w:rsid w:val="001122AD"/>
    <w:rsid w:val="0011389F"/>
    <w:rsid w:val="0011673D"/>
    <w:rsid w:val="00123F80"/>
    <w:rsid w:val="0012519D"/>
    <w:rsid w:val="0014085E"/>
    <w:rsid w:val="0014590B"/>
    <w:rsid w:val="00146013"/>
    <w:rsid w:val="00151CFB"/>
    <w:rsid w:val="00152045"/>
    <w:rsid w:val="00177A1C"/>
    <w:rsid w:val="00186BD7"/>
    <w:rsid w:val="001903E9"/>
    <w:rsid w:val="001B1404"/>
    <w:rsid w:val="001B3B14"/>
    <w:rsid w:val="001B6371"/>
    <w:rsid w:val="001E34F3"/>
    <w:rsid w:val="002146EF"/>
    <w:rsid w:val="002400E1"/>
    <w:rsid w:val="00241F5D"/>
    <w:rsid w:val="00245446"/>
    <w:rsid w:val="00247212"/>
    <w:rsid w:val="00252403"/>
    <w:rsid w:val="00291924"/>
    <w:rsid w:val="002935EE"/>
    <w:rsid w:val="002E0502"/>
    <w:rsid w:val="002E5160"/>
    <w:rsid w:val="002F31AF"/>
    <w:rsid w:val="002F7E87"/>
    <w:rsid w:val="00315E72"/>
    <w:rsid w:val="003173FE"/>
    <w:rsid w:val="00321454"/>
    <w:rsid w:val="003571D9"/>
    <w:rsid w:val="00375808"/>
    <w:rsid w:val="003777A6"/>
    <w:rsid w:val="003818F6"/>
    <w:rsid w:val="003A0EFC"/>
    <w:rsid w:val="003C5A88"/>
    <w:rsid w:val="003D5008"/>
    <w:rsid w:val="003E4911"/>
    <w:rsid w:val="003F32B3"/>
    <w:rsid w:val="004130CE"/>
    <w:rsid w:val="00416647"/>
    <w:rsid w:val="004249F3"/>
    <w:rsid w:val="004276CD"/>
    <w:rsid w:val="0044129C"/>
    <w:rsid w:val="0045358F"/>
    <w:rsid w:val="00462F3D"/>
    <w:rsid w:val="00476D8D"/>
    <w:rsid w:val="00493568"/>
    <w:rsid w:val="004A152D"/>
    <w:rsid w:val="004B70A6"/>
    <w:rsid w:val="004D2416"/>
    <w:rsid w:val="004D2B73"/>
    <w:rsid w:val="004D38B1"/>
    <w:rsid w:val="004E3437"/>
    <w:rsid w:val="005024E1"/>
    <w:rsid w:val="00520C77"/>
    <w:rsid w:val="00525C38"/>
    <w:rsid w:val="00555C11"/>
    <w:rsid w:val="005628E0"/>
    <w:rsid w:val="005A2F62"/>
    <w:rsid w:val="005A6FB5"/>
    <w:rsid w:val="005E797C"/>
    <w:rsid w:val="00607480"/>
    <w:rsid w:val="0061509B"/>
    <w:rsid w:val="00627F4E"/>
    <w:rsid w:val="00645E77"/>
    <w:rsid w:val="00663E71"/>
    <w:rsid w:val="00681A3A"/>
    <w:rsid w:val="00697813"/>
    <w:rsid w:val="006D0EA6"/>
    <w:rsid w:val="006F0225"/>
    <w:rsid w:val="00720783"/>
    <w:rsid w:val="007214B0"/>
    <w:rsid w:val="007263E1"/>
    <w:rsid w:val="00742F6C"/>
    <w:rsid w:val="00746CB5"/>
    <w:rsid w:val="00764DC6"/>
    <w:rsid w:val="00773515"/>
    <w:rsid w:val="00774036"/>
    <w:rsid w:val="00776F71"/>
    <w:rsid w:val="00783585"/>
    <w:rsid w:val="00793C0B"/>
    <w:rsid w:val="00794CAA"/>
    <w:rsid w:val="007979B9"/>
    <w:rsid w:val="007B371D"/>
    <w:rsid w:val="007B38BC"/>
    <w:rsid w:val="007C5AEC"/>
    <w:rsid w:val="007C7ADE"/>
    <w:rsid w:val="007E5C91"/>
    <w:rsid w:val="00830A8D"/>
    <w:rsid w:val="00840413"/>
    <w:rsid w:val="008473A3"/>
    <w:rsid w:val="00870F86"/>
    <w:rsid w:val="00875C36"/>
    <w:rsid w:val="00876607"/>
    <w:rsid w:val="00880A55"/>
    <w:rsid w:val="0089108F"/>
    <w:rsid w:val="008A72CE"/>
    <w:rsid w:val="008B0B4D"/>
    <w:rsid w:val="008B2D87"/>
    <w:rsid w:val="008C3697"/>
    <w:rsid w:val="008C7A37"/>
    <w:rsid w:val="008E3350"/>
    <w:rsid w:val="008F13FE"/>
    <w:rsid w:val="008F7498"/>
    <w:rsid w:val="009032AE"/>
    <w:rsid w:val="00927D04"/>
    <w:rsid w:val="0094530E"/>
    <w:rsid w:val="00955B22"/>
    <w:rsid w:val="00956070"/>
    <w:rsid w:val="0097066C"/>
    <w:rsid w:val="009A6548"/>
    <w:rsid w:val="009A7957"/>
    <w:rsid w:val="009B78C8"/>
    <w:rsid w:val="009D1ED7"/>
    <w:rsid w:val="009F7F24"/>
    <w:rsid w:val="00A04690"/>
    <w:rsid w:val="00A110D6"/>
    <w:rsid w:val="00A34521"/>
    <w:rsid w:val="00A62939"/>
    <w:rsid w:val="00A752C7"/>
    <w:rsid w:val="00A75F4B"/>
    <w:rsid w:val="00A97535"/>
    <w:rsid w:val="00AA502B"/>
    <w:rsid w:val="00B02AE1"/>
    <w:rsid w:val="00B16B61"/>
    <w:rsid w:val="00B2190E"/>
    <w:rsid w:val="00B22922"/>
    <w:rsid w:val="00B31BB2"/>
    <w:rsid w:val="00B53222"/>
    <w:rsid w:val="00B72309"/>
    <w:rsid w:val="00B81EDB"/>
    <w:rsid w:val="00B915D6"/>
    <w:rsid w:val="00BB16EA"/>
    <w:rsid w:val="00BE45D3"/>
    <w:rsid w:val="00C0108D"/>
    <w:rsid w:val="00C0596F"/>
    <w:rsid w:val="00C05A05"/>
    <w:rsid w:val="00C10CF6"/>
    <w:rsid w:val="00C15567"/>
    <w:rsid w:val="00C46796"/>
    <w:rsid w:val="00C62C09"/>
    <w:rsid w:val="00C663CB"/>
    <w:rsid w:val="00C70DD6"/>
    <w:rsid w:val="00C93CAD"/>
    <w:rsid w:val="00CA24E0"/>
    <w:rsid w:val="00CA68A6"/>
    <w:rsid w:val="00CC474A"/>
    <w:rsid w:val="00CE0D24"/>
    <w:rsid w:val="00CE2EFA"/>
    <w:rsid w:val="00CE520F"/>
    <w:rsid w:val="00CF19EF"/>
    <w:rsid w:val="00D04AB8"/>
    <w:rsid w:val="00D32C62"/>
    <w:rsid w:val="00D346C0"/>
    <w:rsid w:val="00D50725"/>
    <w:rsid w:val="00D50DA5"/>
    <w:rsid w:val="00D54210"/>
    <w:rsid w:val="00D55C29"/>
    <w:rsid w:val="00D56963"/>
    <w:rsid w:val="00D96B3C"/>
    <w:rsid w:val="00DA218A"/>
    <w:rsid w:val="00DA2ADD"/>
    <w:rsid w:val="00DB0540"/>
    <w:rsid w:val="00DB2947"/>
    <w:rsid w:val="00DC46AC"/>
    <w:rsid w:val="00DD3481"/>
    <w:rsid w:val="00DD7B3D"/>
    <w:rsid w:val="00DF17BA"/>
    <w:rsid w:val="00DF307D"/>
    <w:rsid w:val="00E07CE0"/>
    <w:rsid w:val="00E34D3B"/>
    <w:rsid w:val="00E41DE3"/>
    <w:rsid w:val="00E43D21"/>
    <w:rsid w:val="00E770B3"/>
    <w:rsid w:val="00E803E6"/>
    <w:rsid w:val="00E93F8A"/>
    <w:rsid w:val="00E97131"/>
    <w:rsid w:val="00EA2DFD"/>
    <w:rsid w:val="00EA4612"/>
    <w:rsid w:val="00EB6662"/>
    <w:rsid w:val="00EC2A76"/>
    <w:rsid w:val="00ED4215"/>
    <w:rsid w:val="00ED5E22"/>
    <w:rsid w:val="00F04390"/>
    <w:rsid w:val="00F0571F"/>
    <w:rsid w:val="00F1035B"/>
    <w:rsid w:val="00F13D63"/>
    <w:rsid w:val="00F163C6"/>
    <w:rsid w:val="00F54F90"/>
    <w:rsid w:val="00F66595"/>
    <w:rsid w:val="00F94D9F"/>
    <w:rsid w:val="00FE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266FC"/>
  <w15:docId w15:val="{5FA56028-1D2C-4C2C-BBE6-CD04F706E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0108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1">
    <w:name w:val="heading 1"/>
    <w:basedOn w:val="a"/>
    <w:next w:val="a"/>
    <w:link w:val="10"/>
    <w:qFormat/>
    <w:rsid w:val="00096A04"/>
    <w:pPr>
      <w:keepNext/>
      <w:suppressAutoHyphens w:val="0"/>
      <w:jc w:val="both"/>
      <w:outlineLvl w:val="0"/>
    </w:pPr>
    <w:rPr>
      <w:sz w:val="28"/>
      <w:lang w:eastAsia="ru-RU"/>
    </w:rPr>
  </w:style>
  <w:style w:type="paragraph" w:styleId="2">
    <w:name w:val="heading 2"/>
    <w:basedOn w:val="a"/>
    <w:next w:val="a"/>
    <w:link w:val="20"/>
    <w:qFormat/>
    <w:rsid w:val="00096A04"/>
    <w:pPr>
      <w:keepNext/>
      <w:suppressAutoHyphens w:val="0"/>
      <w:jc w:val="center"/>
      <w:outlineLvl w:val="1"/>
    </w:pPr>
    <w:rPr>
      <w:b/>
      <w:sz w:val="36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96A04"/>
    <w:pPr>
      <w:keepNext/>
      <w:suppressAutoHyphens w:val="0"/>
      <w:spacing w:before="240" w:after="60"/>
      <w:outlineLvl w:val="2"/>
    </w:pPr>
    <w:rPr>
      <w:rFonts w:ascii="Calibri Light" w:hAnsi="Calibri Light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qFormat/>
    <w:rsid w:val="00096A04"/>
    <w:pPr>
      <w:keepNext/>
      <w:suppressAutoHyphens w:val="0"/>
      <w:spacing w:before="240" w:after="60"/>
      <w:outlineLvl w:val="3"/>
    </w:pPr>
    <w:rPr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C0108D"/>
    <w:rPr>
      <w:color w:val="0000FF"/>
      <w:u w:val="single"/>
    </w:rPr>
  </w:style>
  <w:style w:type="paragraph" w:customStyle="1" w:styleId="11">
    <w:name w:val="Текст1"/>
    <w:basedOn w:val="a"/>
    <w:rsid w:val="00C0108D"/>
    <w:rPr>
      <w:rFonts w:ascii="Courier New" w:hAnsi="Courier New" w:cs="Courier New"/>
    </w:rPr>
  </w:style>
  <w:style w:type="paragraph" w:customStyle="1" w:styleId="ConsPlusNormal">
    <w:name w:val="ConsPlusNormal"/>
    <w:rsid w:val="00C0108D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4">
    <w:name w:val="Содержимое таблицы"/>
    <w:basedOn w:val="a"/>
    <w:rsid w:val="00C0108D"/>
    <w:pPr>
      <w:suppressLineNumbers/>
    </w:pPr>
  </w:style>
  <w:style w:type="table" w:styleId="a5">
    <w:name w:val="Table Grid"/>
    <w:basedOn w:val="a1"/>
    <w:uiPriority w:val="59"/>
    <w:rsid w:val="007735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"/>
    <w:basedOn w:val="a"/>
    <w:rsid w:val="005A2F62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7">
    <w:name w:val="Знак"/>
    <w:basedOn w:val="a"/>
    <w:rsid w:val="00A75F4B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8">
    <w:name w:val="Balloon Text"/>
    <w:basedOn w:val="a"/>
    <w:link w:val="a9"/>
    <w:semiHidden/>
    <w:unhideWhenUsed/>
    <w:rsid w:val="00DD348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DD3481"/>
    <w:rPr>
      <w:rFonts w:ascii="Segoe UI" w:eastAsia="Times New Roman" w:hAnsi="Segoe UI" w:cs="Segoe UI"/>
      <w:sz w:val="18"/>
      <w:szCs w:val="18"/>
      <w:lang w:eastAsia="zh-CN"/>
    </w:rPr>
  </w:style>
  <w:style w:type="character" w:styleId="aa">
    <w:name w:val="Unresolved Mention"/>
    <w:basedOn w:val="a0"/>
    <w:uiPriority w:val="99"/>
    <w:semiHidden/>
    <w:unhideWhenUsed/>
    <w:rsid w:val="00146013"/>
    <w:rPr>
      <w:color w:val="605E5C"/>
      <w:shd w:val="clear" w:color="auto" w:fill="E1DFDD"/>
    </w:rPr>
  </w:style>
  <w:style w:type="paragraph" w:customStyle="1" w:styleId="s1">
    <w:name w:val="s_1"/>
    <w:basedOn w:val="a"/>
    <w:rsid w:val="00C62C09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empty">
    <w:name w:val="empty"/>
    <w:basedOn w:val="a"/>
    <w:rsid w:val="00C62C09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16">
    <w:name w:val="s_16"/>
    <w:basedOn w:val="a"/>
    <w:rsid w:val="00C62C09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s22">
    <w:name w:val="s_22"/>
    <w:basedOn w:val="a"/>
    <w:rsid w:val="008B0B4D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096A0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96A0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096A04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096A0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b">
    <w:name w:val="Plain Text"/>
    <w:basedOn w:val="a"/>
    <w:link w:val="ac"/>
    <w:rsid w:val="00096A04"/>
    <w:pPr>
      <w:suppressAutoHyphens w:val="0"/>
    </w:pPr>
    <w:rPr>
      <w:rFonts w:ascii="Courier New" w:hAnsi="Courier New"/>
      <w:lang w:eastAsia="ru-RU"/>
    </w:rPr>
  </w:style>
  <w:style w:type="character" w:customStyle="1" w:styleId="ac">
    <w:name w:val="Текст Знак"/>
    <w:basedOn w:val="a0"/>
    <w:link w:val="ab"/>
    <w:rsid w:val="00096A0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d">
    <w:name w:val="Body Text Indent"/>
    <w:basedOn w:val="a"/>
    <w:link w:val="ae"/>
    <w:rsid w:val="00096A04"/>
    <w:pPr>
      <w:suppressAutoHyphens w:val="0"/>
      <w:ind w:left="360"/>
    </w:pPr>
    <w:rPr>
      <w:sz w:val="28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096A0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Body Text"/>
    <w:basedOn w:val="a"/>
    <w:link w:val="af0"/>
    <w:rsid w:val="00096A04"/>
    <w:pPr>
      <w:suppressAutoHyphens w:val="0"/>
    </w:pPr>
    <w:rPr>
      <w:sz w:val="28"/>
      <w:lang w:eastAsia="ru-RU"/>
    </w:rPr>
  </w:style>
  <w:style w:type="character" w:customStyle="1" w:styleId="af0">
    <w:name w:val="Основной текст Знак"/>
    <w:basedOn w:val="a0"/>
    <w:link w:val="af"/>
    <w:rsid w:val="00096A0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Indent 2"/>
    <w:basedOn w:val="a"/>
    <w:link w:val="22"/>
    <w:rsid w:val="00096A04"/>
    <w:pPr>
      <w:suppressAutoHyphens w:val="0"/>
      <w:ind w:left="426"/>
    </w:pPr>
    <w:rPr>
      <w:b/>
      <w:sz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096A0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2">
    <w:name w:val="Стиль1"/>
    <w:basedOn w:val="ab"/>
    <w:rsid w:val="00096A04"/>
    <w:pPr>
      <w:ind w:firstLine="709"/>
      <w:jc w:val="both"/>
    </w:pPr>
    <w:rPr>
      <w:rFonts w:ascii="Times New Roman" w:hAnsi="Times New Roman"/>
      <w:sz w:val="24"/>
    </w:rPr>
  </w:style>
  <w:style w:type="paragraph" w:customStyle="1" w:styleId="ConsPlusTitle">
    <w:name w:val="ConsPlusTitle"/>
    <w:rsid w:val="00096A0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1">
    <w:name w:val="footer"/>
    <w:basedOn w:val="a"/>
    <w:link w:val="af2"/>
    <w:rsid w:val="00096A04"/>
    <w:pPr>
      <w:tabs>
        <w:tab w:val="center" w:pos="4677"/>
        <w:tab w:val="right" w:pos="9355"/>
      </w:tabs>
      <w:suppressAutoHyphens w:val="0"/>
    </w:pPr>
    <w:rPr>
      <w:lang w:eastAsia="ru-RU"/>
    </w:rPr>
  </w:style>
  <w:style w:type="character" w:customStyle="1" w:styleId="af2">
    <w:name w:val="Нижний колонтитул Знак"/>
    <w:basedOn w:val="a0"/>
    <w:link w:val="af1"/>
    <w:rsid w:val="00096A0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page number"/>
    <w:basedOn w:val="a0"/>
    <w:rsid w:val="00096A04"/>
  </w:style>
  <w:style w:type="paragraph" w:customStyle="1" w:styleId="af4">
    <w:name w:val="Знак Знак"/>
    <w:basedOn w:val="a"/>
    <w:rsid w:val="00096A04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pboth">
    <w:name w:val="pboth"/>
    <w:basedOn w:val="a"/>
    <w:rsid w:val="00096A04"/>
    <w:pPr>
      <w:suppressAutoHyphens w:val="0"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96A04"/>
  </w:style>
  <w:style w:type="paragraph" w:customStyle="1" w:styleId="af5">
    <w:name w:val="Знак"/>
    <w:basedOn w:val="a"/>
    <w:rsid w:val="00096A04"/>
    <w:pPr>
      <w:suppressAutoHyphens w:val="0"/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6">
    <w:name w:val="Новый"/>
    <w:basedOn w:val="a"/>
    <w:uiPriority w:val="99"/>
    <w:rsid w:val="00096A04"/>
    <w:pPr>
      <w:keepNext/>
      <w:suppressAutoHyphens w:val="0"/>
      <w:ind w:firstLine="709"/>
      <w:jc w:val="both"/>
    </w:pPr>
    <w:rPr>
      <w:sz w:val="24"/>
      <w:szCs w:val="24"/>
      <w:lang w:eastAsia="ru-RU"/>
    </w:rPr>
  </w:style>
  <w:style w:type="paragraph" w:customStyle="1" w:styleId="ConsPlusNonformat">
    <w:name w:val="ConsPlusNonformat"/>
    <w:rsid w:val="00096A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List Paragraph"/>
    <w:basedOn w:val="a"/>
    <w:uiPriority w:val="34"/>
    <w:qFormat/>
    <w:rsid w:val="00096A04"/>
    <w:pPr>
      <w:suppressAutoHyphens w:val="0"/>
      <w:ind w:left="720"/>
      <w:contextualSpacing/>
    </w:pPr>
    <w:rPr>
      <w:lang w:eastAsia="ru-RU"/>
    </w:rPr>
  </w:style>
  <w:style w:type="character" w:customStyle="1" w:styleId="highlightsearch">
    <w:name w:val="highlightsearch"/>
    <w:basedOn w:val="a0"/>
    <w:rsid w:val="00096A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70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6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45737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743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5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7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093676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484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20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6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2986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07173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4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3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430039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630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05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78fz.roseltorg.ru/" TargetMode="External"/><Relationship Id="rId13" Type="http://schemas.openxmlformats.org/officeDocument/2006/relationships/hyperlink" Target="https://mobileonline.garant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lat-go.ru/&#1043;&#1083;&#1072;&#1074;&#1085;&#1072;&#1103;%3e&#1054;&#1088;&#1075;&#1072;&#1085;&#1099;" TargetMode="External"/><Relationship Id="rId12" Type="http://schemas.openxmlformats.org/officeDocument/2006/relationships/hyperlink" Target="https://mobileonline.garant.ru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178fz.roseltorg.ru/" TargetMode="External"/><Relationship Id="rId11" Type="http://schemas.openxmlformats.org/officeDocument/2006/relationships/hyperlink" Target="https://mobileonline.garan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obileonline.garant.ru/" TargetMode="External"/><Relationship Id="rId10" Type="http://schemas.openxmlformats.org/officeDocument/2006/relationships/hyperlink" Target="https://mobileonline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obileonline.garant.ru/" TargetMode="External"/><Relationship Id="rId14" Type="http://schemas.openxmlformats.org/officeDocument/2006/relationships/hyperlink" Target="https://mobileonline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D0B4E8-CE48-4640-B27A-6FD878E0B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735</TotalTime>
  <Pages>6</Pages>
  <Words>3075</Words>
  <Characters>17530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Бочкова Ксения</dc:creator>
  <cp:keywords/>
  <dc:description/>
  <cp:lastModifiedBy>Елена Казьмина</cp:lastModifiedBy>
  <cp:revision>82</cp:revision>
  <cp:lastPrinted>2023-04-27T08:33:00Z</cp:lastPrinted>
  <dcterms:created xsi:type="dcterms:W3CDTF">2019-04-09T08:32:00Z</dcterms:created>
  <dcterms:modified xsi:type="dcterms:W3CDTF">2023-04-27T08:35:00Z</dcterms:modified>
</cp:coreProperties>
</file>